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9" w:lineRule="auto"/>
        <w:jc w:val="center"/>
      </w:pPr>
      <w:r>
        <w:rPr>
          <w:rFonts w:ascii="Noto Sans Devanagari" w:hAnsi="Noto Sans Devanagari" w:eastAsia="Noto Sans Devanagari"/>
          <w:b/>
          <w:i w:val="0"/>
          <w:sz w:val="30"/>
        </w:rPr>
        <w:t>नेपाल राष्ट्र बैंक</w:t>
      </w:r>
    </w:p>
    <w:p>
      <w:pPr>
        <w:keepNext w:val="0"/>
        <w:spacing w:before="0" w:after="40" w:line="259" w:lineRule="auto"/>
        <w:jc w:val="center"/>
      </w:pPr>
      <w:r>
        <w:rPr>
          <w:rFonts w:ascii="Noto Sans" w:hAnsi="Noto Sans" w:eastAsia="Noto Sans"/>
          <w:b/>
          <w:i w:val="0"/>
          <w:sz w:val="28"/>
        </w:rPr>
        <w:t>Nepal Rastra Bank</w:t>
      </w:r>
    </w:p>
    <w:p>
      <w:pPr>
        <w:keepNext w:val="0"/>
        <w:spacing w:before="0" w:after="40" w:line="259" w:lineRule="auto"/>
        <w:jc w:val="center"/>
      </w:pPr>
      <w:r>
        <w:rPr>
          <w:rFonts w:ascii="Noto Sans Devanagari" w:hAnsi="Noto Sans Devanagari" w:eastAsia="Noto Sans Devanagari"/>
          <w:b/>
          <w:i w:val="0"/>
          <w:sz w:val="26"/>
        </w:rPr>
        <w:t>एकीकृत विदेशी विनिमय परिपत्र २०८२ — द्विभाषिक अनुवाद</w:t>
      </w:r>
    </w:p>
    <w:p>
      <w:pPr>
        <w:keepNext w:val="0"/>
        <w:spacing w:before="0" w:after="40" w:line="259" w:lineRule="auto"/>
        <w:jc w:val="center"/>
      </w:pPr>
      <w:r>
        <w:rPr>
          <w:rFonts w:ascii="Noto Sans" w:hAnsi="Noto Sans" w:eastAsia="Noto Sans"/>
          <w:b/>
          <w:i w:val="0"/>
          <w:sz w:val="24"/>
        </w:rPr>
        <w:t>Unified Foreign Exchange Circular 2082 — Bilingual Translation</w:t>
      </w:r>
    </w:p>
    <w:p>
      <w:pPr>
        <w:keepNext w:val="0"/>
        <w:spacing w:before="0" w:after="160" w:line="259" w:lineRule="auto"/>
        <w:jc w:val="center"/>
      </w:pPr>
      <w:r>
        <w:t>Batch 02H2 — Directive 27(B), Schedules 1–5</w:t>
      </w:r>
    </w:p>
    <w:p>
      <w:pPr>
        <w:keepNext/>
        <w:spacing w:before="160" w:after="100" w:line="259" w:lineRule="auto"/>
        <w:jc w:val="center"/>
      </w:pPr>
      <w:r>
        <w:rPr>
          <w:rFonts w:ascii="Noto Sans Devanagari" w:hAnsi="Noto Sans Devanagari" w:eastAsia="Noto Sans Devanagari"/>
          <w:b/>
          <w:i w:val="0"/>
          <w:sz w:val="22"/>
        </w:rPr>
        <w:t>अनुसूचीहरू — खण्ड (ख)</w:t>
      </w:r>
    </w:p>
    <w:p>
      <w:pPr>
        <w:keepNext/>
        <w:spacing w:before="120" w:after="20" w:line="259" w:lineRule="auto"/>
      </w:pPr>
      <w:r>
        <w:rPr>
          <w:rFonts w:ascii="Noto Sans Devanagari" w:hAnsi="Noto Sans Devanagari" w:eastAsia="Noto Sans Devanagari"/>
          <w:b/>
          <w:i w:val="0"/>
          <w:sz w:val="21"/>
        </w:rPr>
        <w:t>अनुसूची–१</w:t>
      </w:r>
    </w:p>
    <w:p>
      <w:pPr>
        <w:keepNext/>
        <w:spacing w:before="0" w:after="80" w:line="259" w:lineRule="auto"/>
      </w:pPr>
      <w:r>
        <w:rPr>
          <w:rFonts w:ascii="Noto Sans" w:hAnsi="Noto Sans" w:eastAsia="Noto Sans"/>
          <w:b/>
          <w:i w:val="0"/>
          <w:sz w:val="20"/>
        </w:rPr>
        <w:t>Schedule 1</w:t>
      </w:r>
    </w:p>
    <w:p>
      <w:pPr>
        <w:keepNext/>
        <w:spacing w:before="0" w:after="40" w:line="259" w:lineRule="auto"/>
        <w:shd w:fill="F2F2F2"/>
      </w:pPr>
      <w:r>
        <w:rPr>
          <w:rFonts w:ascii="Noto Sans Devanagari" w:hAnsi="Noto Sans Devanagari" w:eastAsia="Noto Sans Devanagari"/>
          <w:b/>
          <w:i w:val="0"/>
          <w:sz w:val="16"/>
        </w:rPr>
        <w:t>नेपाली मूल पाठ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(इ.प्रा.परिपत्र संख्या २७(ख) को दफा ११, १२ र १४ को प्रयोजनको लागि)</w:t>
      </w:r>
    </w:p>
    <w:p>
      <w:pPr>
        <w:keepNext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अनुसूची–१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ग्राहक पहिचान तथा सोको सम्पुष्टि गर्दा लिनु पर्ने कागजात तथा विवरण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पूरा नाम र ठेगाना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नागरिकताको प्रमाणपत्र वा राहदानी वा राष्ट्रियता खुल्ने परिचयपत्र (भारतीय मुद्रामा हुने स्थानान्तरण तथा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भुक्तानीमा)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राहदानी र प्रवेशाज्ञाको प्रतिलिपि (विदेशी मुद्रामा हुने स्थानान्तरण तथा भुक्तानीमा)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(घ)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स्थायी/अस्थायी ठेगाना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(ङ)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टेलिफोन नम्बर (भएमा उल्लेख गर्ने)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(च)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स्थानान्तरण गरिने रकमको स्रोत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(छ)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रकम पठाउने र प्राप्त गर्ने बीचको सम्बन्ध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(ज)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रकम पठाउने र प्राप्त गर्ने उद्देश्य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(झ)  रकम पठाउने र प्राप्त गर्नेको पत्राचार गर्ने ठेगाना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(ञ)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आवश्यकता अनुसार ग्राहकसँगको अन्तरवार्ता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(ट)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अन्य आवश्यक कागजातहरू (सम्बन्धित संस्था स्वयम्ले तोक्न सक्ने)</w:t>
      </w:r>
    </w:p>
    <w:p>
      <w:pPr>
        <w:keepNext/>
        <w:spacing w:before="0" w:after="40" w:line="259" w:lineRule="auto"/>
        <w:shd w:fill="F2F2F2"/>
      </w:pPr>
      <w:r>
        <w:rPr>
          <w:rFonts w:ascii="Noto Sans" w:hAnsi="Noto Sans" w:eastAsia="Noto Sans"/>
          <w:b/>
          <w:i w:val="0"/>
          <w:sz w:val="16"/>
        </w:rPr>
        <w:t>English Translation</w:t>
      </w:r>
    </w:p>
    <w:p>
      <w:pPr>
        <w:keepNext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Schedule 1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(For the purposes of Clauses 11, 12 and 14 of F.E. Circular No. 27(B))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Documents and Particulars to Be Obtained for Customer Identification and Verification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(a) Full name and address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(b) Citizenship certificate or passport or identity document showing nationality (for transfers and payments in Indian Rupees)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(c) Copy of passport and visa (for transfers and payments in foreign currency)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(d) Permanent/temporary address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(e) Telephone number (to be stated if available)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(f) Source of the funds to be transferred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(g) Relationship between the sender and recipient of the funds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(h) Purpose of sending and receiving the funds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(i) Correspondence address of the sender and recipient of the funds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(j) Interview with the customer as necessary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(k) Other necessary documents (which may be prescribed by the concerned institution itself)</w:t>
      </w:r>
    </w:p>
    <w:p>
      <w:pPr>
        <w:keepNext/>
        <w:spacing w:before="120" w:after="80" w:line="259" w:lineRule="auto"/>
      </w:pPr>
      <w:r>
        <w:rPr>
          <w:rFonts w:ascii="Noto Sans Devanagari" w:hAnsi="Noto Sans Devanagari" w:eastAsia="Noto Sans Devanagari"/>
          <w:b/>
          <w:i w:val="0"/>
          <w:sz w:val="21"/>
        </w:rPr>
        <w:t>अनुसूची–२ | Schedule 2</w:t>
      </w:r>
    </w:p>
    <w:p>
      <w:pPr>
        <w:keepNext w:val="0"/>
        <w:spacing w:before="0" w:after="40" w:line="259" w:lineRule="auto"/>
        <w:shd w:fill="F2F2F2"/>
      </w:pPr>
      <w:r>
        <w:rPr>
          <w:rFonts w:ascii="Noto Sans Devanagari" w:hAnsi="Noto Sans Devanagari" w:eastAsia="Noto Sans Devanagari"/>
          <w:b/>
          <w:i w:val="0"/>
          <w:sz w:val="16"/>
        </w:rPr>
        <w:t>नेपाली अनुवाद</w:t>
      </w:r>
    </w:p>
    <w:p>
      <w:pPr>
        <w:keepNext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अनुसूची–२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(इ.प्रा. परिपत्र संख्या २७(ख) को दफा ४३ को प्रयोजनको लागि)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विप्रेषण कम्पनी/मुद्रा वा मूल्य स्थानान्तरण सेवा प्रदायकका लागि सीमा कारोबार प्रतिवेदन (TTR) फाराम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प्रतिवेदन गर्ने संस्थाको नाम: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शाखा | कारोबार मिति | ग्राहकको नाम र ठेगाना (कानुनी व्यक्ति समेत) | खाता नं. | कारोबारको प्रकार र प्रकृति | संलग्न रकम | रकमको स्रोत | कैफियत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हस्ताक्षर: (अनुपालन अधिकृत वा अधिकारप्राप्त अधिकृत)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नाम: | पद: | फोन: | इमेल: | फ्याक्स: | मिति:</w:t>
      </w:r>
    </w:p>
    <w:p>
      <w:pPr>
        <w:keepNext w:val="0"/>
        <w:spacing w:before="0" w:after="40" w:line="259" w:lineRule="auto"/>
        <w:shd w:fill="F2F2F2"/>
      </w:pPr>
      <w:r>
        <w:rPr>
          <w:rFonts w:ascii="Noto Sans" w:hAnsi="Noto Sans" w:eastAsia="Noto Sans"/>
          <w:b/>
          <w:i w:val="0"/>
          <w:sz w:val="16"/>
        </w:rPr>
        <w:t>Original English Text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(For the purpose of Clause 43 of F.E. Circular No. 27(B))</w:t>
      </w:r>
    </w:p>
    <w:p>
      <w:pPr>
        <w:keepNext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Schedule 2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Threshold Transaction Report (TTR) Form for Remittance Companies/ Money or Value Transfer Services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of Reporting Institution: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Source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S.N.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and address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the customer (including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Account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Type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Remarks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Branch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Date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Transaction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Nature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Transaction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Amount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Involved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legal person)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No.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Fund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Signature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(Compliance Officer or authorized officer)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Designation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Phone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Email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Fax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Date:</w:t>
      </w:r>
    </w:p>
    <w:p>
      <w:pPr>
        <w:keepNext/>
        <w:spacing w:before="120" w:after="80" w:line="259" w:lineRule="auto"/>
      </w:pPr>
      <w:r>
        <w:rPr>
          <w:rFonts w:ascii="Noto Sans Devanagari" w:hAnsi="Noto Sans Devanagari" w:eastAsia="Noto Sans Devanagari"/>
          <w:b/>
          <w:i w:val="0"/>
          <w:sz w:val="21"/>
        </w:rPr>
        <w:t>अनुसूची–३ | Schedule 3</w:t>
      </w:r>
    </w:p>
    <w:p>
      <w:pPr>
        <w:keepNext w:val="0"/>
        <w:spacing w:before="0" w:after="40" w:line="259" w:lineRule="auto"/>
        <w:shd w:fill="F2F2F2"/>
      </w:pPr>
      <w:r>
        <w:rPr>
          <w:rFonts w:ascii="Noto Sans Devanagari" w:hAnsi="Noto Sans Devanagari" w:eastAsia="Noto Sans Devanagari"/>
          <w:b/>
          <w:i w:val="0"/>
          <w:sz w:val="16"/>
        </w:rPr>
        <w:t>नेपाली अनुवाद</w:t>
      </w:r>
    </w:p>
    <w:p>
      <w:pPr>
        <w:keepNext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अनुसूची–३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(इ.प्रा. परिपत्र संख्या २७(ख) को दफा ४९ को प्रयोजनको लागि)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विप्रेषण कम्पनी/मुद्रा वा मूल्य स्थानान्तरण सेवा प्रदायकका लागि शंकास्पद कारोबार प्रतिवेदन तथा आन्तरिक अभिलेख फाराम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प्रतिवेदन गर्ने संस्थाको नाम: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क्र.सं. | ग्राहकको नाम र ठेगाना (राहदानी नं. र भिसा वा नागरिकता वा राष्ट्रिय परिचयपत्र आदि सहित), कानुनी व्यक्ति समेत | रकम पठाउने व्यक्तिको नाम र ठेगाना (राहदानी नं. र भिसा वा नागरिकता वा राष्ट्रिय परिचयपत्र आदि सहित) | कारोबार मिति | सम्बन्ध | संलग्न रकम (रु.) | रकमको स्रोत | शंकाको कारण | आन्तरिक अभिलेखका लागि हस्ताक्षर | कैफियत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हस्ताक्षर: (अनुपालन अधिकृत/अधिकारप्राप्त व्यक्ति)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नाम: | पद: | फोन: | इमेल: | फ्याक्स: | मिति:</w:t>
      </w:r>
    </w:p>
    <w:p>
      <w:pPr>
        <w:keepNext w:val="0"/>
        <w:spacing w:before="0" w:after="40" w:line="259" w:lineRule="auto"/>
        <w:shd w:fill="F2F2F2"/>
      </w:pPr>
      <w:r>
        <w:rPr>
          <w:rFonts w:ascii="Noto Sans" w:hAnsi="Noto Sans" w:eastAsia="Noto Sans"/>
          <w:b/>
          <w:i w:val="0"/>
          <w:sz w:val="16"/>
        </w:rPr>
        <w:t>Original English Text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(For the purpose of Clause 49 of F.E. Circular No. 27(B))</w:t>
      </w:r>
    </w:p>
    <w:p>
      <w:pPr>
        <w:keepNext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Schedule 3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Suspicious Transaction Report and Internal Record Form for Remittance Companies/ Money or Value Transfer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Services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of Reporting Institution: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Source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Reasons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Signature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Relationship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S.N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and address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Remarks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address of the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Amount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Involved in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Date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Transaction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Money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NPR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for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Suspicion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the Customer (with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passport number &amp; visa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sendor (with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passport number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for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Internal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Recording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or citizenship, or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national ID, etc.)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including legal person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&amp; visa or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citizenship, or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national ID,etc.)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Signature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(ComplianceOfficer/Authorized Person)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Designation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Phone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Email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Fax 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Date:</w:t>
      </w:r>
    </w:p>
    <w:p>
      <w:pPr>
        <w:keepNext/>
        <w:spacing w:before="120" w:after="20" w:line="259" w:lineRule="auto"/>
      </w:pPr>
      <w:r>
        <w:rPr>
          <w:rFonts w:ascii="Noto Sans Devanagari" w:hAnsi="Noto Sans Devanagari" w:eastAsia="Noto Sans Devanagari"/>
          <w:b/>
          <w:i w:val="0"/>
          <w:sz w:val="21"/>
        </w:rPr>
        <w:t>अनुसूची–४</w:t>
      </w:r>
    </w:p>
    <w:p>
      <w:pPr>
        <w:keepNext/>
        <w:spacing w:before="0" w:after="80" w:line="259" w:lineRule="auto"/>
      </w:pPr>
      <w:r>
        <w:rPr>
          <w:rFonts w:ascii="Noto Sans" w:hAnsi="Noto Sans" w:eastAsia="Noto Sans"/>
          <w:b/>
          <w:i w:val="0"/>
          <w:sz w:val="20"/>
        </w:rPr>
        <w:t>Schedule 4</w:t>
      </w:r>
    </w:p>
    <w:p>
      <w:pPr>
        <w:keepNext/>
        <w:spacing w:before="0" w:after="40" w:line="259" w:lineRule="auto"/>
        <w:shd w:fill="F2F2F2"/>
      </w:pPr>
      <w:r>
        <w:rPr>
          <w:rFonts w:ascii="Noto Sans Devanagari" w:hAnsi="Noto Sans Devanagari" w:eastAsia="Noto Sans Devanagari"/>
          <w:b/>
          <w:i w:val="0"/>
          <w:sz w:val="16"/>
        </w:rPr>
        <w:t>नेपाली मूल पाठ</w:t>
      </w:r>
    </w:p>
    <w:p>
      <w:pPr>
        <w:keepNext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अनुसूची–४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(कारवाहीसम्बन्धी व्यवस्था)ः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क्र.सं. पालना नभएको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कारवाही (प्रति उल्लङ्घन)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नीति तथा कार्यविधि नभएमा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सचेत गराउने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पटकदेखि रु. १० लाख वा गाम्भीर्यको आधारमा रु.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करोडसम्म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ग्राहक पहिचान सम्बन्धी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कार्यान्वयन नभएमा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रु. ५० लाख वा गाम्भीर्य अनुसार थप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सचेत गराउने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तेश्रो पटकदेखि रु. ५० लाख वा गाम्भीर्य अनुसार थप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३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जानीबुझी बेनामी वा काल्पनिक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नाममा कारोबार गरेको पाइएमा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सम्पत्ति शुद्धीकरण (मनी लाउन्डरिङ्ग)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निवारण ऐन, २०६४ को को परिच्छेद–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६ख को व्यवस्था पालना भएको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नपाइएमा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रु. २०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५०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तेश्रो पटकदेखि रु. २ करोड वा गाम्भीर्य अनुसार रु.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करोडसम्म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(घ) पटक पटक प्रणालीगत समस्या भएमा कारोबार वा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ब्यवसायमा आंशिक वा पूर्ण रोक लगाउने वा इजाजतपत्र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निलम्वन वा खारेज गर्ने सम्मको कारबाही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उच्चपदस्थ व्यक्तिको पहिचान हुने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प्रणालीको व्यवस्था नभएमा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२०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तेस्रो पटकदेखि रु. १ करोड वा गाम्भीर्य अनुसार रु.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करोडसम्म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६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वास्तविक धनीको पहिचान गर्ने, वृहत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ग्राहक पहिचान गर्ने तथा ग्राहक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पहिचान अद्यावधिक गर्ने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नभएमा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रु. १० लाख वा गाम्भीर्य अनुसार थप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२०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तेस्रो पटकदेखि रु. १ करोड वा गाम्भीर्य अनुसार रु.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करोडसम्म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७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सम्पत्ति शुद्धीकरण निवारण सम्बन्धी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समितिले तोकेको बमोजिम कार्य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गरेको नपाइएमा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८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वायर ट्रान्सफर र रेमिटान्स गर्दा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ग्राहकको पहिचान हुन नसकेमा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रु. २० लाख वा कारोबार रकम जुन बढी हुन्छ सो बराबर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वा गाम्भीर्य अनुसार थप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रु. १० लाख वा कारोबार रकम जुन बढी हुन्छ सो बराबर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वा गाम्भीर्य अनुसार थप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९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वायर ट्रान्सफर र रेमिटान्स गर्दा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वास्तविक धनीको पहिचान हुन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नसकेमा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१०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निरन्तर अनुगमन सम्बन्धी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नभएमा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पटकदेखि रु. २० लाख वा गाम्भीर्य अनुसार थप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क्र.सं. पालना नभएको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कारवाही (प्रति उल्लङ्घन)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११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सीमा कारोबारको विवरण वित्तीय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जानकारी इकाईमा तोकिएको समयमा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पेश नगरेमा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रु. २०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५०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तेस्रो पटकदेखि रु. १ करोड वा गाम्भीर्य अनुसार रु.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करोडसम्म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रु. २०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५०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तेस्रो पटकदेखि रु. १ करोड वा गाम्भीर्य अनुसार रु.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करोडसम्म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शंकास्पद कारोबारको पहिचान गर्ने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संयन्त्र/प्रणाली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नभएमा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तथा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शंकास्पद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कारोबार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प्रतिवेदन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तोकिएको ढाँचा र समयमा पेश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नगरेमा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रु. २०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१३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कार्यान्वयन अधिकारीको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नगरेमा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सम्पत्ति शुद्धीकरण निवारण सम्बन्धी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पेश गर्नुपर्ने प्रतिवेदन समयमा पेश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नगरेमा तथा संचालक समितिले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गर्नुपर्ने समीक्षा नगरेमा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सचेत गराउने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तेश्रो पटकदेखि रु. ५० लाख वा गाम्भीर्य अनुसार थप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संस्थागत तथा कर्मचारीको क्षमता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अभिवृद्धि नगरेमा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सचेत गराउने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तेश्रो पटकदेखि रु. २० लाख वा गाम्भीर्य अनुसार थप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१६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तोकिएका विवरणहरुको अभिलेख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नराखेमा वा तोकिएको समयसम्म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सुरक्षित नराखेमा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(क) पहिलो पटकका लागि सचेत गराउने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(ख) दोस्रो पटकका लागि  रु. १० लाख जरिवाना गर्ने 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(ग) तेश्रो पटकदेखि रु. २० लाख वा गाम्भीर्य अनुसार थप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जरिवाना गर्ने ।</w:t>
      </w:r>
    </w:p>
    <w:p>
      <w:pPr>
        <w:keepNext/>
        <w:spacing w:before="0" w:after="40" w:line="259" w:lineRule="auto"/>
        <w:shd w:fill="F2F2F2"/>
      </w:pPr>
      <w:r>
        <w:rPr>
          <w:rFonts w:ascii="Noto Sans" w:hAnsi="Noto Sans" w:eastAsia="Noto Sans"/>
          <w:b/>
          <w:i w:val="0"/>
          <w:sz w:val="16"/>
        </w:rPr>
        <w:t>English Translation</w:t>
      </w:r>
    </w:p>
    <w:p>
      <w:pPr>
        <w:keepNext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Schedule 4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(Provisions Relating to Actions)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S.N. | Provision Not Complied With | Action (per violation)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 Absence of policies and procedures: (a) warning for the first instance; (b) from the second instance, fine of NPR 1 million, or up to NPR 50 million depending on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 Failure to implement customer-identification provisions: (a) fine of NPR 5 million or additional fine according to seriousness; (a) warning for the first instance; (b) fine of NPR 1 million for the second instance; (c) from the third instance, fine of NPR 5 million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 Knowingly conducting transactions in an anonymous or fictitious name: (a) fine of NPR 5 million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 Failure to comply with Chapter 6B of the Money Laundering Prevention Act, 2064: (a) fine of NPR 2 million for the first instance; (b) fine of NPR 5 million for the second instance; (c) from the third instance, fine of NPR 20 million or up to NPR 50 million according to seriousness; (d) where there is repeated systemic failure, partially or fully restrict business/transactions, or suspend or revoke the licence.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 Absence of a system for identifying high-ranking persons: (a) fine of NPR 1 million for the first instance; (b) fine of NPR 2 million for the second instance; (c) from the third instance, fine of NPR 10 million or up to NPR 50 million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 Absence of arrangements to identify the beneficial owner, conduct Enhanced Customer Due Diligence and update customer identification: (a) fine of NPR 1 million or additional fine according to seriousness; (a) fine of NPR 1 million for the first instance; (b) fine of NPR 2 million for the second instance; (c) from the third instance, fine of NPR 10 million or up to NPR 50 million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 Failure to act as prescribed by the committee relating to prevention of money laundering: (a) fine of NPR 1 million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 Failure to identify the customer when conducting wire transfers and remittances: (a) NPR 2 million or the transaction amount, whichever is higher, or additional amount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9. Failure to identify the beneficial owner when conducting wire transfers and remittances: (a) NPR 1 million or the transaction amount, whichever is higher,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10. Absence of arrangements for ongoing monitoring: (a) fine of NPR 1 million for the first instance; (b) from the second instance, fine of NPR 2 million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11. Failure to submit threshold transaction reports to the Financial Information Unit within the prescribed time: (a) fine of NPR 2 million for the first instance; (b) fine of NPR 5 million for the second instance; (c) from the third instance, fine of NPR 10 million or up to NPR 50 million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12. Absence of a mechanism/system to identify suspicious transactions and failure to submit suspicious transaction reports in the prescribed format and time: (a) fine of NPR 2 million for the first instance; (b) fine of NPR 5 million for the second instance; (c) from the third instance, fine of NPR 10 million or up to NPR 50 million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13. Failure to appoint an Implementation Officer: (a) fine of NPR 2 million.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14. Failure to submit reports required in relation to money laundering prevention on time and failure of the Board of Directors to conduct the required review: (a) warning for the first instance; (b) fine of NPR 1 million for the second instance; (c) from the third instance, fine of NPR 5 million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15. Failure to enhance institutional and employee capacity: (a) warning for the first instance; (b) fine of NPR 1 million for the second instance; (c) from the third instance, fine of NPR 2 million or additional fine according to seriousness.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16. Failure to maintain prescribed records or keep them safely for the prescribed period: (a) warning for the first instance; (b) fine of NPR 1 million for the second instance; (c) from the third instance, fine of NPR 2 million or additional fine according to seriousness.</w:t>
      </w:r>
    </w:p>
    <w:p>
      <w:pPr>
        <w:keepNext/>
        <w:spacing w:before="120" w:after="80" w:line="259" w:lineRule="auto"/>
      </w:pPr>
      <w:r>
        <w:rPr>
          <w:rFonts w:ascii="Noto Sans Devanagari" w:hAnsi="Noto Sans Devanagari" w:eastAsia="Noto Sans Devanagari"/>
          <w:b/>
          <w:i w:val="0"/>
          <w:sz w:val="21"/>
        </w:rPr>
        <w:t>अनुसूची–५ | Schedule 5</w:t>
      </w:r>
    </w:p>
    <w:p>
      <w:pPr>
        <w:keepNext w:val="0"/>
        <w:spacing w:before="0" w:after="40" w:line="259" w:lineRule="auto"/>
        <w:shd w:fill="F2F2F2"/>
      </w:pPr>
      <w:r>
        <w:rPr>
          <w:rFonts w:ascii="Noto Sans Devanagari" w:hAnsi="Noto Sans Devanagari" w:eastAsia="Noto Sans Devanagari"/>
          <w:b/>
          <w:i w:val="0"/>
          <w:sz w:val="16"/>
        </w:rPr>
        <w:t>नेपाली अनुवाद</w:t>
      </w:r>
    </w:p>
    <w:p>
      <w:pPr>
        <w:keepNext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अनुसूची 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(एकीकृत इ.प्रा. परिपत्रः २७/२०८२ को खण्ड (ख) को दफा ६६ सँग सम्बन्धित)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विप्रेषण कम्पनीको नाम: ……………………………..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प्रतिवेदन मिति: DD/MM/YYYY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विवरण | जवाफ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I: सञ्चालक समिति तथा सुशासन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1. के सञ्चालक समितिले लिखित AML/CFT नीति तथा कार्यविधिहरू स्वीकृत गरेको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2. सञ्चालक समितिले AML/CFT कार्यक्रम तथा नीतिहरू कति अवधिमा समीक्षा तथा अद्यावधिक गर्छ?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3. के सञ्चालक समितिले AML/CFT गतिविधि तथा कार्यक्रमका लागि छुट्टै बजेटको व्यवस्था गरेको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4. के सञ्चालक समितिले AML/CFT विषयको जिम्मेवारी कुनै सदस्यलाई तोकेको छ वा AML/CFT समिति गठन गरेको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5. AML/CFT सम्बन्धी विषयमा सञ्चालक समिति तथा उच्च व्यवस्थापनले कस्ता प्रतिवेदन प्राप्त गर्छन्? कसबाट र कति अवधिमा?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6. प्राप्त प्रतिवेदनमा सञ्चालक समितिले व्यवस्थापनलाई प्रतिक्रिया/सुझाव दिन्छ?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7. सञ्चालक समिति वा यसको कुनै समितिले अनुपालन अधिकृतसँग आवधिक रुपमा बैठक गर्छ? गरेमा कति अवधिमा?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8. के सञ्चालक समितिले आचारसंहिता/नैतिक संहिता तर्जुमा गरी सञ्चार गरेको छ, र त्यसमा AML/CFT विषय समावेश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II: नीति तथा कार्यविधि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1. AML/CFT सम्बन्धी नीति तथा कार्यविधि कति अवधिमा समीक्षा/अद्यावधिक गरिन्छ? अन्तिम पटक कहिले अद्यावधिक गरिएको थियो?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2. नीति तथा कार्यविधि सम्बन्धित कर्मचारी तथा व्यवस्थापनमा प्रसारित गरिएको छ? कसरी प्रसारित गरिएको हो?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3. कम्पनीले सबै प्रकारका ग्राहक कारोबार (नगद/वालेट/खाता जम्मा) का लागि ग्राहक पहिचान तथा सम्पुष्टिका AML/CFT नीति तथा कार्यविधि लागू गरेको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4. CDD नीति तथा कार्यविधिमा देहाय समावेश 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a) ग्राहक स्वीकार तथा अस्वीकार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b) उच्च जोखिमयुक्त ग्राहक, उत्पादन, कारोबार आदिका लागि Enhanced CDD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c) कारोबार विवरणका अभिलेख सुरक्षित राख्ने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d) आतंकवादी वित्तपोषण नियन्त्रणसम्बन्धी व्यवस्था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e) ग्राहक कारोबारको अनुगमन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f) शंकास्पद कारोबारको आन्तरिक तथा बाह्य (FIU) प्रतिवेदन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5. AML/CFT CDD नीति तथा कार्यविधिले विप्रेषण कम्पनीलाई देहाय गर्न आवश्यक ठहराउँछ?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a) व्यवसायिक सम्बन्ध/कारोबारको उद्देश्य तथा अभिप्रेत प्रकृतिको सूचना अभिलेख गर्ने।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b) PEP तथा अन्य उच्च जोखिमयुक्त ग्राहक र कारोबार आदिमा ECDD प्रक्रिया लागू गर्ने।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c) सीमापार correspondent सम्बन्ध, PEP तथा उच्च जोखिमयुक्त ग्राहक खाता वा कारोबार स्वीकृत तथा व्यवस्थापन गर्ने जिम्मेवारी उच्च तहको अधिकृत/व्यवस्थापकलाई तोक्ने।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6. सबै नयाँ ग्राहकको पहिचान तथा सम्पुष्टि प्रक्रियामा देहाय समावेश छन् (यदि विप्रेषण कम्पनीमा ग्राहक सदस्यता वा खाताको व्यवस्था छ भने)?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a) कागजातको प्रामाणिकता परीक्षण।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b) सम्भावित ग्राहकसँग आमने-सामने भेट।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c) स्वतन्त्र स्रोतसँग सूचना क्रस-चेक।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d) उच्च जोखिमका रुपमा वर्गीकृत, उच्च जोखिमयुक्त व्यवसायसँग सम्बद्ध र/वा उच्च जोखिमयुक्त मुलुकका ग्राहकको विस्तृत सम्पुष्टि।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7. कम्पनीको CDD नीतिमा आधिकारिक देशीय सूची वा UNSCR अन्तर्गत जारी सूचीमा रहेका उच्च जोखिम ग्राहकसँग ग्राहकको नाम जाँच गर्ने व्यवस्था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8. विप्रेषण कम्पनीले कस्ता ग्राहकसँग कारोबार गर्न अस्वीकार गर्छ? किन?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9. रकम स्थानान्तरणमा कम्पनीले देहायका अभिलेख राख्छ?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a) उत्पत्तिकर्ता र लाभग्राहीको नाम तथा ठेगाना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b) स्थानान्तरण रकम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c) स्थानान्तरण मिति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d) कुनै भुक्तानी निर्देशन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e) लाभग्राहीको बैंकको पहिचान र लाभग्राहीको खाता नम्बर (खातामा जम्मा हुने अवस्थामा)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f) रकम स्थानान्तरणको उद्देश्य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10. देहायमार्फत वा सहभागितामा ग्राहक कारोबार हुँदा अपनाइने CDD प्रक्रिया वर्णन गर्नुहोस्: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a) तेस्रो पक्ष मध्यस्थकर्ता (जस्तै अर्को विप्रेषण कम्पनीको subagent)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b) अन्य गैर-आमने-सामने व्यवसाय।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III. MIS/आन्तरिक नियन्त्रण/लेखापरीक्षण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1. ग्राहक कारोबार अनुगमन तथा प्रतिवेदन उत्पादन गर्न सक्ने सूचना प्रणाली कम्पनीसँग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2. कम्पनीले ग्राहक डाटाबेस राख्छ? राखेमा, उक्त डाटाबेस माथि नं. 1 मा उल्लिखित सूचना प्रणालीमा एकीकृत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3. सूचना प्रणालीले शंकास्पद कारोबार पत्ता लगाउन सूचक (red flags, alerts आदि) उत्पादन गर्छ? गरेमा त्यस्ता सूचकको तथ्याङ्क दिनुहोस्।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4. सञ्चालक समिति र व्यवस्थापनले प्रणालीबाट सिधै उत्पन्न AML/CFT प्रतिवेदन प्राप्त गर्न सक्छन्?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5. कम्पनीमा आन्तरिक लेखापरीक्षण विभाग/कार्य छ? लेखापरीक्षण गर्दा AML/CFT कार्यक्रम समीक्षा तथा परीक्षण गर्छ?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6. आन्तरिक लेखापरीक्षणले AML/CFT अन्तिम पटक कहिले समीक्षा गरेको थियो? अन्तिम समीक्षाको दायरा र निष्कर्ष वर्णन गर्नुहोस् र प्रतिवेदन भए प्रतिलिपि दिनुहोस्।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7. AML/CFT सम्बन्धी आन्तरिक लेखापरीक्षण कार्य जोखिममा आधारित छ? नीति तथा कार्यविधिको पालना समीक्षा गरिन्छ?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8. अन्तिम लेखापरीक्षणमा शंकास्पद गतिविधि तथा कारोबार पहिचान र प्रतिवेदन गर्ने प्रणाली समीक्षा गरिएको थियो?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9. AML/CFT सम्बन्धी लेखापरीक्षण प्रतिवेदन कसले समीक्षा गर्छ? उठाइएका विषय कसरी सम्बोधन गरिन्छ?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10. बाह्य लेखापरीक्षकको आन्तरिक नियन्त्रण वातावरणको समीक्षाले AML/CFT नियन्त्रण समेट्छ? वा AML/CFT नियन्त्रण उपायको स्वतन्त्र लेखापरीक्षण गरिएको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IV: जोखिम व्यवस्थापन तथा अनुपालन कार्य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1. कम्पनीमा विशेष जोखिम व्यवस्थापन इकाई वा कार्य छ? यसले ML/TF जोखिम समेट्छ?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2. आवधिक ML/TF जोखिम मूल्याङ्कन गर्ने नीति छ? भए, यस्तो मूल्याङ्कनको दायरा र आवृत्ति के हो—उत्पादन/सेवा, ग्राहक, भौगोलिक स्थान/क्षेत्राधिकार, वितरण माध्यम, एजेन्ट, मध्यस्थकर्ता प्रयोग?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3. ML/TF जोखिम वर्गीकरण लागू छ? भए वर्णन गर्नुहोस्।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4. उच्च जोखिमका रुपमा पहिचान गरिएका विशेष प्रकार/श्रेणीका उत्पादन तथा ग्राहक छन्? कुन श्रेणी र कति?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5. ML/TF जोखिमका आधारमा विप्रेषण कम्पनीसँग कारोबार गर्न निषेध गरिएका ग्राहक 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6. नयाँ शाखा र बजार (स्वदेशी/विदेशी) सहित व्यवसाय विस्तार स्वीकृत गर्दा कम्पनीले ML/TF जोखिम विचार गर्छ? कारोबार गर्ने उच्च जोखिम स्थान पहिचान गरिएको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7. परिवर्तनशील ML/TF जोखिमबारे सञ्चालक समितिलाई जानकारी गराइन्छ? कसरी?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8. AML/CFT अनुपालन अधिकृत नियुक्त गरिएको छ? भए नाम र संगठनभित्रको पद दिनुहोस्। के उनी व्यवस्थापकीय तहमा 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9. AML/CFT अनुपालन अधिकृतको पेशागत योग्यता, तालिम, कर्तव्य तथा जिम्मेवारी दिनुहोस्। उनले कसलाई प्रतिवेदन गर्छन्?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10. देहायमा AML/CFT अनुपालन अधिकृतको भूमिका वर्णन गर्नुहोस्: (a) शंकास्पद गतिविधिको अनुगमन तथा प्रतिवेदन; (b) तालिम; (c) जोखिम प्रणाली तथा नियन्त्रण विकास; (d) अन्य।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V. मानव संसाधन/तालिम/Sub-agent व्यवस्थापन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1. कर्मचारीका लागि AML/CFT तालिम कार्यक्रम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2. अनुपालन अधिकृतले कस्तो AML/CFT तालिम (आन्तरिक/बाह्य) लिएका 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3. संस्थाले कर्मचारीलाई कस्तो AML/CFT तालिम दिन्छ? अन्तिम तालिम कहिले भयो? तालिमको आवृत्ति कति?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4. नयाँ/विद्यमान कर्मचारी वा व्यवसायिक गतिविधिको प्रकारअनुसार फरक AML/CFT तालिम कार्यक्रम 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5. सञ्चालक समिति र वरिष्ठ व्यवस्थापनले AML/CFT तालिममा भाग लिएका छन्? भए वर्णन गर्नुहोस्।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6. उपस्थिति अभिलेख र प्रयोग भएका तालिम सामग्री सहित तालिम सत्रको अभिलेख कम्पनीले राख्छ?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7. नयाँ AML/CFT कानुन वा विद्यमान नीति/अभ्यासका परिवर्तन कर्मचारीलाई सञ्चार गरिन्छ?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8. गत वर्ष र चालु वर्षको AML/CFT तालिम बजेट कति थियो/छ?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9. सम्भावित कर्मचारीको screening (जस्तै आपराधिक अभिलेख, कार्य अनुभव आदि) गरिन्छ? भए अन्य कुन जाँच/परीक्षण गरिन्छ?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10. Sub-agent लाई AML/CFT तालिम दिइएको छ? भए कति प्रतिशत sub-agent समेटिएका छन् र कति अवधिमा तालिम दिइन्छ?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VI. प्रतिवेदन तथा अभिलेख व्यवस्थापन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1. असामान्य तथा शंकास्पद गतिविधि पत्ता लगाउने र प्रतिवेदन गर्ने आन्तरिक प्रणाली छ? भए Manual वा Automated?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2. आतंकवादी वित्तपोषणका लागि विशेष अनुगमन प्रणाली छन्? भए विस्तारमा वर्णन गर्नुहोस्।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3. असामान्य/शंकास्पद गतिविधिको सूचना जानाजानी वा अनजानमा अनधिकृत पक्षलाई खुलासा हुन नदिन अपनाइएका सुरक्षा उपाय वर्णन गर्नुहोस्।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4. सबै प्रकारका ग्राहकका लागि अनुगमन तथा प्रतिवेदन संयन्त्र समान छन्? PEP का हकमा के हुन्छ?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5. खाता, कारोबार वा गतिविधि असामान्य वा शंकास्पद पहिचान भएपछि अपनाइने प्रक्रिया के हो? ती प्रक्रिया दस्तावेजीकृत 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6. पछिल्ला 3 वर्षमा वर्षगत रुपमा FIU लाई कति STR पठाइयो?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7. अनुगमन तथा प्रतिवेदन नीति/कार्यविधि पालना नगर्ने कर्मचारीलाई प्रशासकीय कारबाहीको व्यवस्था छ? पछिल्ला 3 वर्षमा लागू गरिएको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8. विप्रेषण कम्पनीले आवधिक bulk screening गर्छ? bulk screening गर्दा कस्ता सूची प्रयोग हुन्छन्?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9. कम्पनीले adverse media news प्रयोग गरी छुट्टै negative list तयार गर्छ?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10. अभिलेख कसरी राखिन्छ—कागजी, विद्युतीय, onsite, offsite storage?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11. विप्रेषण कम्पनीका sub-agent ले अभिलेख कसरी राख्छन्?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12. अभिलेख सुरक्षाका उपाय के हुन्?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13. AML/CFT सम्बन्धी डाटा पहुँच तथा पुनःप्राप्त गर्ने प्रक्रिया वर्णन गर्नुहोस्। 5 वर्षअघिसम्मको कुनै ग्राहकको सूचना पुनःप्राप्त गर्न कति समय लाग्छ? यसको परीक्षण गरिएको छ?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14. अधिकारीहरू (जस्तै FIU, कानून कार्यान्वयन निकाय) बाट ग्राहक डाटा माग भएको छ? पछिल्ला 3 वर्षमा मागिएको डाटाको विवरण दिनुहोस्।</w:t>
      </w:r>
    </w:p>
    <w:p>
      <w:pPr>
        <w:keepNext w:val="0"/>
        <w:spacing w:before="0" w:after="40" w:line="259" w:lineRule="auto"/>
      </w:pPr>
      <w:r>
        <w:rPr>
          <w:rFonts w:ascii="Noto Sans Devanagari" w:hAnsi="Noto Sans Devanagari" w:eastAsia="Noto Sans Devanagari"/>
          <w:b w:val="0"/>
          <w:i w:val="0"/>
          <w:sz w:val="18"/>
        </w:rPr>
        <w:t>15. कम्पनीका sub-agent को अद्यावधिक सूची सक्षम अधिकारीलाई पहुँचयोग्य छ? कसरी सुनिश्चित गरिएको छ?</w:t>
      </w:r>
    </w:p>
    <w:p>
      <w:pPr>
        <w:keepNext w:val="0"/>
        <w:spacing w:before="0" w:after="40" w:line="259" w:lineRule="auto"/>
        <w:shd w:fill="F2F2F2"/>
      </w:pPr>
      <w:r>
        <w:rPr>
          <w:rFonts w:ascii="Noto Sans" w:hAnsi="Noto Sans" w:eastAsia="Noto Sans"/>
          <w:b/>
          <w:i w:val="0"/>
          <w:sz w:val="16"/>
        </w:rPr>
        <w:t>Original English Text</w:t>
      </w:r>
    </w:p>
    <w:p>
      <w:pPr>
        <w:keepNext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अनुसूची ५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(एकीकृत इ.प्रा. परिपत्रः २७/२०८२ को खण्ड (ख) को दफा ६६ सँग सम्बन्धित)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Name of Remittance Company: ……………………………..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Date of Reporting: DD/MM/YYYY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Particulars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Response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I: Board and Governance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 Has the Board of Directors approved written AML/CFT policies and procedures?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 How often does the Board review and update its AML CFT programs and policies?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 Has the board made provision for a separate budget concerning AML/CFT activities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programs?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 Has the Board designated any of its members responsible for AML/CFT issues or created an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AML/CFT Committee?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 What types of reports do the Board and top management receive on AML/CFT related issues?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From whom and how often?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 Does the Board provide feedback to management on reports it receives?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 Does the Board or one of its committees meet periodically with the Compliance officer? If so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how often?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 Has the Board formulated and communicated a code of conduct/ethics, and does this include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AML/CFT issues?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II: Policies and Procedures: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 How often are AML/CFT related policies and procedures reviewed? Updated? When they were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last updated?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 Have the policies and procedures been disseminated to concerned employees and management?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How was this disseminated?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 Has the Company implemented AML/CFT policies and procedures for Customer Identification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and Verification for all types of customer transactions (cash/wallet/account deposit)?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 Do the CDD policies and procedures include: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Customer Acceptance and Rejection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Enhanced CDD for higher-risk customers, products, transactions, etc.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c) Maintain records of transaction details securely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d) Provision related to Combating Terrorist Financing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e) Monitoring of customer transactions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Internal and external (FIU) reporting of suspicious transactions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 Do AML/CFT CDD policies and procedures require the remittance company to:-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Record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information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purpose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intended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nature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business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relationship/transaction.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Apply ECDD procedures for PEPs and other high-risk customers and transactions, etc.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c) Appoint a higher-level officer/manager responsible for approving and handling cross-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border correspondent relationships, PEP, and high-risk customer accounts or transactions.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 Do the identification and verification procedures for all new customers include the following (If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the remittance company has provision for membership or accounts of customers)?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Examination of documents for authenticity.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Face-to-face meetings with prospective customers.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c) Crosscheck information with independent sources.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d) Conduct detailed verification for customers classified as high-risk, linked to high-risk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business, and/or from high-risk countries.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 Does the Company’s CDD policy include checking customers against high-risk customers in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official country lists or lists issued through UNSCRs?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 What types of customers does the remittance company refuse to do business with? Why?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9. For funds transfer, does the remittance company retain the following records?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Name and address of originator and beneficiary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Amount of funds transfer.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c) The date of funds transfer.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Particulars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Response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d) Any payment instructions.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e) The identity of the beneficiary’s bank and account number of the beneficiary (in case of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account deposit).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Purpose of funds transfer.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10. Describe your CDD procedures when customer business is conducted through or with the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participation of: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Third-party intermediaries (e.g., subagent of another remittance company)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Other non-face-to-face business.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III. MIS/ Internal Control/ Audit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 Does the Company have an information system that can monitor and generate reports 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customer transactions?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 Does the Company maintain a customer database? If yes, is the database integrated into the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information system referred to in number 1 above?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 Does the information system generate indicators (red flags, alerts, etc.) to detect suspicious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transactions? If so provide statistics of such indicators.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 Can the Board and the management receive AML/CFT reports directly generated by the system?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 Does the Company have an Internal Audit Department/function? Does it review and test the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AML/CFT program while conducting an audit?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 When was the last time the internal audit reviewed AML/CFT? Describe the scope of the last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review and its findings. Please provide a copy of the report if there is any.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 Is the internal audit function with respect to AML/CFT risk-based? Are compliance with policies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and procedures reviewed?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 In the last audit, was the system for identifying and reporting suspicious activities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transactions reviewed?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9. Who reviews audit reports on AML/CFT? How are issues raised in the audit addressed?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10. Does the external auditor’s review of the internal control environment cover AML/CFT controls?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Or, has there been an independent audit review of AML/CFT control measures?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IV: Risk Management and Compliance Functions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 Is there a specialized Risk Management Unit or function within your remittance company? Does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it cover ML/TF risks?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 Does the Company have a policy for conducting periodic ML/TF risk assessment? If so what is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the scope and frequency of such assessments i.e.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Products/Services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Clients/customers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c) Geographic location/jurisdiction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d) Delivery channels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e) Agents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f)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Use of intermediaries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 Does the Company have an ML/TF risk classification in effect? If so, describe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 Are there specific types or categories of products and customers identified as high-risk? Which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categories and how many have been so identified?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 Are there customers who are prohibited from doing business with the remittance company based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on the risk of ML/TF?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 Does the Company take into account ML/TF risks in approving the expansion of business e.g.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new branches, and markets (domestic and foreign)? Has the Company identified high-risk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locations where it conducts business?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 Is the Board informed of changing ML/TF risk? If so how is this communicated?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 Has the Company appointed an AML/CFT compliance officer? If so provide the name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position within the organization. Is the compliance officer at the managerial level?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9. Provide details of the AML/CFT compliance officer’s professional qualifications, training,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duties and responsibilities. To whom does the compliance officer report?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10. Describe the role of the AML/CFT compliance officer in: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a) Monitoring and reporting of suspicious activities;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b) training;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Particulars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Response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c) development of risk systems and controls;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d) Others.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V. Human Resources/ Training/ Sub-agent Management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 Is there an AML/CFT training program in place for employees?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 What kind of AML/CFT training has the Compliance officer attended (Internal and external)?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 What type of AML/CFT training, if any, does your institution provide to the employees? When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was the last training program delivered? What is the frequency of training provided?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 Are there different types of AML/CFT training programs e.g. for new and existing employees?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By type of business activities, etc.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 Has the Board and senior management participated in AML/CFT training? If so describe.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 Does the Company retain records of its training sessions including attendance records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relevant training materials used?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 Does the Company communicate new AML/CFT related laws or changes to existing AML/CFT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related policies or practices to employees?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 What was the AML/CFT training budget for last year? Current year?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9. Does your Company screen prospective employees, (e.g. criminal records, work experience,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etc.)?If yes, what other checks and examinations does it conduct?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10. Has the Company provided AML/CFT related training to its subagents? If so, what percentage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of subagents has been covered and how often are such trainings given?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VI. Reporting and Record Keeping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Does the Company have an internal system for detecting and reporting unusual and suspicious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activities? If yes, Manual or Automated?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2.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Are there specific monitoring systems for terrorism financing? If so describe in detail.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3.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Describe, if any, the security measures applied to prevent information about unusual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suspicious activities from being disclosed to unauthorized parties, wittingly or unwittingly.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4.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Are monitoring and reporting mechanisms the same for all types of customers? What about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PEPs?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5.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What is the procedure applied once an account, transaction, or activity is identified as unusual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or suspicious? Are these procedures documented?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6.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How many STRs have been sent to the FIU in the past 3 years, year-wise?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7.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Are there administrative sanctions for employees who do not adhere to the monitoring and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reporting policies and procedures? Have any been applied in the last 3 years?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8.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Does the remittance company conduct bulk screening on a periodical basis? What types of list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are used while conducting bulk screening?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9.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Does the remittance company use adverse media news to prepare separate negative list?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10. How are records maintained? Paper, electronically, onsite, offsite storage?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11. How are records maintained by the subagents of the remittance company?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12. What are the security measures for recordkeeping?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13. Describe the procedures for accessing and retrieving AML/CFT related data. How long would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it take to retrieve the information for a particular customer going back 5 years? Has this been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tested?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14. Has there been a request from the authorities (e.g., FIU, Law Enforcement Agencies) for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customer data? Provide information of data requested in the last 3 years?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15. Is the current list of the Company's subagents accessible by competent authorities? How is this</w:t>
      </w:r>
    </w:p>
    <w:p>
      <w:pPr>
        <w:keepNext w:val="0"/>
        <w:spacing w:before="0" w:after="40" w:line="259" w:lineRule="auto"/>
      </w:pPr>
      <w:r>
        <w:rPr>
          <w:rFonts w:ascii="Noto Sans" w:hAnsi="Noto Sans" w:eastAsia="Noto Sans"/>
          <w:b w:val="0"/>
          <w:i w:val="0"/>
          <w:sz w:val="18"/>
        </w:rPr>
        <w:t>ensured?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oto Sans" w:hAnsi="Noto Sans" w:eastAsia="Noto Sans"/>
        <w:b w:val="0"/>
        <w:i w:val="0"/>
        <w:sz w:val="14"/>
      </w:rPr>
      <w:t>C.M. &amp; Associates — Working Bilingual Translation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ans" w:hAnsi="Noto Sans" w:eastAsia="Noto Sans"/>
        <w:b w:val="0"/>
        <w:i w:val="0"/>
        <w:sz w:val="15"/>
      </w:rPr>
      <w:t>NRB Unified Foreign Exchange Circular 2082 — Bilingual Translation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" w:hAnsi="Noto Sans" w:eastAsia="Noto Sans Devanaga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NRB Unified Foreign Exchange Circular 2082 Bilingual Translation — Batch 02H2</dc:title>
  <dc:subject>Directive 27(B): Schedules 1–5</dc:subject>
  <dc:creator>C.M. &amp; Associates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