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Noto Sans Devanagari" w:hAnsi="Noto Sans Devanagari" w:eastAsia="Noto Sans Devanagari"/>
          <w:b/>
          <w:color w:val="1F3752"/>
          <w:sz w:val="36"/>
        </w:rPr>
        <w:t>नेपाल राष्ट्र बैंक</w:t>
      </w:r>
    </w:p>
    <w:p>
      <w:pPr>
        <w:spacing w:after="60"/>
        <w:jc w:val="center"/>
      </w:pPr>
      <w:r>
        <w:rPr>
          <w:b/>
          <w:color w:val="1F3752"/>
          <w:sz w:val="30"/>
        </w:rPr>
        <w:t>Nepal Rastra Bank</w:t>
      </w:r>
    </w:p>
    <w:p>
      <w:pPr>
        <w:spacing w:after="60"/>
        <w:jc w:val="center"/>
      </w:pPr>
      <w:r>
        <w:rPr>
          <w:rFonts w:ascii="Noto Sans Devanagari" w:hAnsi="Noto Sans Devanagari" w:eastAsia="Noto Sans Devanagari"/>
          <w:b/>
          <w:color w:val="1F3752"/>
          <w:sz w:val="26"/>
        </w:rPr>
        <w:t>विदेशी विनिमय कारोबार गर्ने सम्बन्धमा जारी एकीकृत परिपत्र–२०८२</w:t>
      </w:r>
    </w:p>
    <w:p>
      <w:pPr>
        <w:spacing w:after="60"/>
        <w:jc w:val="center"/>
      </w:pPr>
      <w:r>
        <w:rPr>
          <w:b/>
          <w:color w:val="1F3752"/>
          <w:sz w:val="24"/>
        </w:rPr>
        <w:t>Unified Circular 2082 Relating to Foreign Exchange Transactions</w:t>
      </w:r>
    </w:p>
    <w:p>
      <w:pPr>
        <w:spacing w:after="60"/>
        <w:jc w:val="center"/>
      </w:pPr>
      <w:r>
        <w:rPr>
          <w:b/>
          <w:color w:val="1F3752"/>
          <w:sz w:val="28"/>
        </w:rPr>
        <w:t>Bilingual Translation — Batch 02F</w:t>
      </w:r>
    </w:p>
    <w:p>
      <w:pPr>
        <w:spacing w:after="60"/>
        <w:jc w:val="center"/>
      </w:pPr>
      <w:r>
        <w:rPr>
          <w:b/>
          <w:color w:val="1F3752"/>
          <w:sz w:val="24"/>
        </w:rPr>
        <w:t>Unified F.E. Circulars 24–26/2082</w:t>
      </w:r>
    </w:p>
    <w:p>
      <w:pPr>
        <w:jc w:val="center"/>
      </w:pPr>
      <w:r>
        <w:rPr>
          <w:rFonts w:ascii="Noto Sans Devanagari" w:hAnsi="Noto Sans Devanagari" w:eastAsia="Noto Sans Devanagari"/>
          <w:b/>
          <w:sz w:val="20"/>
        </w:rPr>
        <w:t>प्रत्येक सम्पूर्ण नेपाली प्रावधानपछि सोही प्रावधानको सम्पूर्ण अंग्रेजी अनुवाद</w:t>
      </w:r>
    </w:p>
    <w:p>
      <w:pPr>
        <w:jc w:val="center"/>
      </w:pPr>
      <w:r>
        <w:rPr>
          <w:i/>
        </w:rPr>
        <w:t>Complete Nepali provision first, followed by the complete English translation of the same provision.</w:t>
      </w:r>
    </w:p>
    <w:p>
      <w:r>
        <w:br w:type="page"/>
      </w:r>
    </w:p>
    <w:p>
      <w:pPr>
        <w:spacing w:after="60"/>
        <w:jc w:val="center"/>
      </w:pPr>
      <w:r>
        <w:rPr>
          <w:rFonts w:ascii="Noto Sans Devanagari" w:hAnsi="Noto Sans Devanagari" w:eastAsia="Noto Sans Devanagari"/>
          <w:b/>
          <w:color w:val="1F3752"/>
          <w:sz w:val="26"/>
        </w:rPr>
        <w:t>एकीकृत इ.प्रा. परिपत्र: २४/२०८२</w:t>
      </w:r>
    </w:p>
    <w:p>
      <w:pPr>
        <w:spacing w:after="60"/>
        <w:jc w:val="center"/>
      </w:pPr>
      <w:r>
        <w:rPr>
          <w:b/>
          <w:color w:val="1F3752"/>
          <w:sz w:val="24"/>
        </w:rPr>
        <w:t>Unified F.E. Circular No. 24/2082</w:t>
      </w:r>
    </w:p>
    <w:p>
      <w:pPr>
        <w:spacing w:after="60"/>
        <w:jc w:val="center"/>
      </w:pPr>
      <w:r>
        <w:rPr>
          <w:rFonts w:ascii="Noto Sans Devanagari" w:hAnsi="Noto Sans Devanagari" w:eastAsia="Noto Sans Devanagari"/>
          <w:b/>
          <w:color w:val="1F3752"/>
          <w:sz w:val="24"/>
        </w:rPr>
        <w:t>विप्रेषण कारोबार सम्बन्धी व्यवस्था</w:t>
      </w:r>
    </w:p>
    <w:p>
      <w:pPr>
        <w:spacing w:after="60"/>
        <w:jc w:val="center"/>
      </w:pPr>
      <w:r>
        <w:rPr>
          <w:b/>
          <w:color w:val="1F3752"/>
          <w:sz w:val="22"/>
        </w:rPr>
        <w:t>Provisions Relating to Remittance Transactions</w:t>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विदेशबाट प्राप्त हुने परिवर्त्य विदेशी मुद्राको विप्रेषण सम्बन्धमा देहायबमोजिम हुने गरी व्यवस्था गरिएको</w:t>
        <w:br/>
        <w:t>हुँदा सोहीबमोजिम गर्नु/गराउनु हुन विदेशी विनिमय (नियमित गर्ने) ऐन, २०१९ को दफा १२ र नेपाल राष्ट्र बैंक</w:t>
        <w:br/>
        <w:t>ऐन, २०५८ को दफा ६३ ले दिएको अधिकार प्रयोग गरीे नेपाल राष्ट्र बैंक बैंकिङ विभाग लगायत प्रदेशस्थित</w:t>
        <w:br/>
        <w:t>कार्यालयहरु, इजाजतपत्रप्राप्त “क” र राष्ट्रियस्तरका “ख” वर्गका बैंक तथा वित्तीय संस्थाहरू, इजाजतपत्र प्राप्त विप्रेषण</w:t>
        <w:br/>
        <w:t>कम्पनीहरूलाई यो परिपत्र जारी गरिएको छ ।</w:t>
      </w:r>
    </w:p>
    <w:p>
      <w:pPr>
        <w:spacing w:before="60" w:after="40"/>
      </w:pPr>
      <w:r>
        <w:rPr>
          <w:b/>
          <w:color w:val="1F3752"/>
          <w:sz w:val="17"/>
        </w:rPr>
        <w:t>English Translation</w:t>
      </w:r>
    </w:p>
    <w:p>
      <w:pPr>
        <w:keepLines w:val="0"/>
        <w:jc w:val="left"/>
      </w:pPr>
      <w:r>
        <w:rPr>
          <w:rFonts w:ascii="Arial" w:hAnsi="Arial"/>
          <w:sz w:val="19"/>
        </w:rPr>
        <w:t>Since provisions have been made as follows regarding remittance of convertible foreign currency received from abroad, this Circular is issued to the Banking Department and Provincial Offices of Nepal Rastra Bank, licensed Class “A” and national-level Class “B” banks and financial institutions, and licensed remittance companies, in exercise of the powers conferred by Section 12 of the Foreign Exchange (Regulation) Act, 2019 and Section 63 of the Nepal Rastra Bank Act, 2058, for compliance accordingly.</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w:t>
        <w:br/>
        <w:t>नेपाल सरकारको नाममा प्राप्त हुने परिवर्त्य विदेशी मुद्रा विप्रेषण सम्बन्धी व्यवस्था:</w:t>
        <w:br/>
        <w:t>विदेशबाट नेपाल सरकारको नाममा प्राप्त हुने परिवर्त्य विदेशी मुद्राको विप्रेषण सम्बन्धमा देहाय बमोजिम</w:t>
        <w:br/>
        <w:t>व्यवस्था गरिएको छ:</w:t>
        <w:br/>
        <w:t>(क)</w:t>
        <w:br/>
        <w:t>नेपाल सरकार एवम् अन्य कुनै निकायको यस बैंकमा रहेको खातामा जम्मा हुन आएमा र नेपाली</w:t>
        <w:br/>
        <w:t>रुपैयाँ उल्लेख गरी विदेशबाट रेमिटेन्स प्राप्त हुन आएमा इजाजतपत्रप्राप्त बैंक तथा वित्तीय संस्था</w:t>
        <w:br/>
        <w:t>र विप्रेषण कम्पनीले त्यस्तो रेमिटान्स स्वीकार गर्न मिल्ने छैन ।</w:t>
        <w:br/>
        <w:t>(ख)</w:t>
        <w:br/>
        <w:t>विशेष कारणवश माथि दफा १(क) मा उल्लेख भए अनुसारको कुनै रेमिटेन्स परिवर्त्य विदेशी मुद्रामा</w:t>
        <w:br/>
        <w:t>आएको छ भने स्वीकार गर्न सकिने छ तर यस बैंकमा रकमान्तर गर्दा प्राप्त भएको परिवर्त्य विदेशी</w:t>
        <w:br/>
        <w:t>मुद्रामा नै सो रकम रकमान्तर गर्नुपर्ने छ ।</w:t>
      </w:r>
    </w:p>
    <w:p>
      <w:pPr>
        <w:spacing w:before="60" w:after="40"/>
      </w:pPr>
      <w:r>
        <w:rPr>
          <w:b/>
          <w:color w:val="1F3752"/>
          <w:sz w:val="17"/>
        </w:rPr>
        <w:t>English Translation</w:t>
      </w:r>
    </w:p>
    <w:p>
      <w:pPr>
        <w:keepLines w:val="0"/>
        <w:jc w:val="left"/>
      </w:pPr>
      <w:r>
        <w:rPr>
          <w:rFonts w:ascii="Arial" w:hAnsi="Arial"/>
          <w:sz w:val="19"/>
        </w:rPr>
        <w:t>1. Provisions relating to remittance in convertible foreign currency received in the name of the Government of Nepal:</w:t>
        <w:br/>
        <w:t>Provisions relating to remittance in convertible foreign currency received from abroad in the name of the Government of Nepal are as follows:</w:t>
        <w:br/>
        <w:t>(a) Where an amount is received for credit to an account maintained with this Bank in the name of the Government of Nepal or any other entity, and where remittance is received from abroad specifying Nepalese Rupees, licensed banks and financial institutions and remittance companies shall not accept such remittance.</w:t>
        <w:br/>
        <w:t>(b) If, for a special reason, any remittance of the nature referred to in Clause 1(a) above is received in convertible foreign currency, it may be accepted; however, when transferring such amount to this Bank, the amount shall be transferred in the same convertible foreign currency in which it was received.</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२.</w:t>
        <w:br/>
        <w:t>Workers' Remittance को तथ्याङ्क सम्बन्धमा ।</w:t>
        <w:br/>
        <w:t>रोजगारीको लागि विदेश जाने नेपाली नागरिकहरूले पठाएको रेमिट्यान्सको सम्बन्धमा त्यस्तो रकमको</w:t>
        <w:br/>
        <w:t>मासिक विवरण देशगत र संस्थागत रुपमा देहाय अनुरुप संलग्न अनुसूची २४.१ र २४.२ बमोजिम यस</w:t>
        <w:br/>
        <w:t>विभागमा पठाउनुपर्नेछ ।</w:t>
        <w:br/>
        <w:t>(क)  इजाजतपत्रप्राप्त विप्रेषण कम्पनीहरु आफैले वा आफुद्वारा नियुक्त एजेन्ट/सव एजेन्टमार्फत भुक्तानी हुने</w:t>
        <w:br/>
        <w:t>गरी प्राप्त भएको विदेशी मुद्रा रकमको विवरण ।</w:t>
        <w:br/>
        <w:t>(ख)  उपर्युक्तानुसारको तथ्याङ्क विवरण प्रत्येक महिना समाप्त भएको ७ (सात) दिनभित्र अनिवार्य रुपमा पेश</w:t>
        <w:br/>
        <w:t>गर्नु पर्नेछ ।</w:t>
      </w:r>
    </w:p>
    <w:p>
      <w:pPr>
        <w:spacing w:before="60" w:after="40"/>
      </w:pPr>
      <w:r>
        <w:rPr>
          <w:b/>
          <w:color w:val="1F3752"/>
          <w:sz w:val="17"/>
        </w:rPr>
        <w:t>English Translation</w:t>
      </w:r>
    </w:p>
    <w:p>
      <w:pPr>
        <w:keepLines w:val="0"/>
        <w:jc w:val="left"/>
      </w:pPr>
      <w:r>
        <w:rPr>
          <w:rFonts w:ascii="Arial" w:hAnsi="Arial"/>
          <w:sz w:val="19"/>
        </w:rPr>
        <w:t>2. Regarding data on Workers' Remittance:</w:t>
        <w:br/>
        <w:t>In relation to remittance sent by Nepalese citizens who have gone abroad for employment, monthly particulars of such amount shall be sent to this Department, country-wise and institution-wise, in accordance with attached Schedules 24.1 and 24.2 as follows:</w:t>
        <w:br/>
        <w:t>(a) Particulars of foreign currency amounts received by licensed remittance companies for payment by themselves or through agents/sub-agents appointed by them.</w:t>
        <w:br/>
        <w:t>(b) The aforesaid statistical particulars shall mandatorily be submitted within 7 (seven) days after the end of each month.</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३.</w:t>
        <w:br/>
        <w:t>विप्रेषण कम्पनीले प्राप्त गरेको परिवर्त्य विदेशी मुद्रा खरिद गर्ने सम्बन्धी व्यवस्था:</w:t>
        <w:br/>
        <w:t>विप्रेषण कम्पनीले विप्रेषण कारोबार बापत प्राप्त गरेको परिवर्त्य विदेशी मुद्रा यस बैंकको बैकिङ विभागले</w:t>
        <w:br/>
        <w:t>खरिद गरी बुझिलिने व्यवस्था गरिएको छ ।</w:t>
      </w:r>
    </w:p>
    <w:p>
      <w:pPr>
        <w:spacing w:before="60" w:after="40"/>
      </w:pPr>
      <w:r>
        <w:rPr>
          <w:b/>
          <w:color w:val="1F3752"/>
          <w:sz w:val="17"/>
        </w:rPr>
        <w:t>English Translation</w:t>
      </w:r>
    </w:p>
    <w:p>
      <w:pPr>
        <w:keepLines w:val="0"/>
        <w:jc w:val="left"/>
      </w:pPr>
      <w:r>
        <w:rPr>
          <w:rFonts w:ascii="Arial" w:hAnsi="Arial"/>
          <w:sz w:val="19"/>
        </w:rPr>
        <w:t>3. Provisions relating to purchase of convertible foreign currency received by remittance companies:</w:t>
        <w:br/>
        <w:t>The Banking Department of this Bank shall purchase and receive the convertible foreign currency received by remittance companies on account of remittance transactions.</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४.</w:t>
        <w:br/>
        <w:t>विप्रेषणको कारोबारलाई व्यवस्थित गर्ने सम्बन्धी व्यवस्था:</w:t>
        <w:br/>
        <w:t>नेपाल राष्ट्र बैंक विप्रेषण विनियमावली, २०७९ बमोजम इजाजतपत्रप्राप्त विप्रेषण कम्पनीहरुले गर्ने विप्रेषण</w:t>
        <w:br/>
        <w:t>कारोबारलाई व्यवस्थित गर्ने सम्बन्धमा देहाय बमोजिमको व्यवस्था गरिएको छ ।</w:t>
        <w:br/>
        <w:t>(क)      विप्रेषणको विनिमय दर सम्बन्धमा:</w:t>
        <w:br/>
        <w:t>बैंक तथा वित्तीय संस्था र रेमिटान्स कम्पनीहरूले विप्रेषणका लागि प्रयोग गर्ने विनिमयदरको</w:t>
        <w:br/>
        <w:t>सम्बन्धमा बैंकहरूले Documents (Others) प्रयोजनका लागि निर्धारण गरेको अमेरिकी डलरको</w:t>
        <w:br/>
        <w:t>विनिमयदरबाट फेडान (Foreign Exchange Dealers Association of Nepal) मार्फत् अमेरिकी</w:t>
        <w:br/>
        <w:t>डलरको औसत खरिद दर तय गरी प्रत्येक दिन बिहान १०ः०० बजे र दिनको २ः०० बजे रेमिटान्स</w:t>
        <w:br/>
        <w:t>विनिमय दर (फेडान दर) को रुपमा प्रकाशित गर्नु पर्नेछ । बैंक तथा वित्तीय संस्था र रेमिटान्स</w:t>
        <w:br/>
        <w:br/>
        <w:t>कम्पनीहरूले विप्रेषण कारोबार गर्न नेपाल राष्ट्र बैंकबाट स्वीकृति प्राप्त विदेशी संस्थाहरुसँगको</w:t>
        <w:br/>
        <w:t>अमेरिकी डलरमा भित्रिएको विप्रेषण कारोबारको फर्स्यौट (सेटलमेन्ट) फेडान दरमा गर्नु पर्नेछ ।</w:t>
        <w:br/>
        <w:t>यसरी फेडानले दैनिक २ पटक प्रकाशन गर्ने रेमिटान्स विनिमयदर (फेडान दर) इजाजतपत्रप्राप्त</w:t>
        <w:br/>
        <w:t>सबै बैंक तथा वित्तीय संस्था र रेमिटान्स कम्पनीहरूलाई उपलब्ध गराउनु पर्नेछ । साथै, त्यस्तो</w:t>
        <w:br/>
        <w:t>विनिमय दर (फेडान दर) को विवरण फेडानले प्रत्येक दिन विदेशी विनिमय व्यवस्थापन विभागमा</w:t>
        <w:br/>
        <w:t>समेत पठाउनु पर्नेछ । विप्रेषण कारोबार गर्ने सबै इजाजतपत्रप्राप्त संस्थाहरूले फेडानको सदस्यता</w:t>
        <w:br/>
        <w:t>लिनुपर्नेछ । अन्य परिवर्त्य विदेशी मुद्राहरुको हकमा प्रचलित विनिमय दरमा कारोबार गर्नु पर्नेछ ।</w:t>
        <w:br/>
        <w:t>(ख)</w:t>
        <w:br/>
        <w:t>नगदमा भुक्तानी दिन सकिने रकमको सीमा सम्बन्धमा:</w:t>
        <w:br/>
        <w:t>विप्रेषण कम्पनीहरू आफैंले वा आफ्नो सबएजेण्ट/सबरिप्रेजेन्टेटिभहरु मार्फत् रु.१ लाखभन्दा बढी</w:t>
        <w:br/>
        <w:t>विप्रेषण बापतको रकम भुक्तानी गर्दा अनिवार्य रुपमा बैंक खाता वा चेकमार्फत भुक्तानी गर्ने व्यवस्था</w:t>
        <w:br/>
        <w:t>मिलाउनु पर्नेछ ।</w:t>
        <w:br/>
        <w:t>(ग)</w:t>
        <w:br/>
        <w:t>बैंकले विदेशी बैंक/कम्पनी मार्फत् प्राप्त विदेशी मुद्राको विप्रेषण सम्बन्धी कारोबारको लागि विदेशमा</w:t>
        <w:br/>
        <w:t>छुट्टै खाता खोल्नु पर्नेछ । सो खाताबाट भएको कारोबारको बैंक स्टेटमेण्ट मासिक रुपमा यस विभागमा</w:t>
        <w:br/>
        <w:t>पेश गर्नु पर्नेछ । तर, कुनै बैंकले एउटै खाताबाट रेमिटान्सको विवरण स्पष्टरुपमा छुट्याएर Report</w:t>
        <w:br/>
        <w:t>पेश गर्न सक्छ भने छुट्टै खाता राख्न अनिवार्य हुने छैन ।</w:t>
        <w:br/>
        <w:t>(घ)</w:t>
        <w:br/>
        <w:t>इजाजतपत्रप्राप्त विप्रेषण कम्पनीले कुल विप्रेषण आप्रवाह र भुक्तानीको विवरण मासिक रुपमा र</w:t>
        <w:br/>
        <w:t>आम्दानी, खर्च, कमिसन आदिको विवरण छुट्टै तयार गरी सो कारोबारको अर्धवार्षिक हिसाब किताब</w:t>
        <w:br/>
        <w:t>तयार गरी सोको एक प्रति यस विभागमा पेश गर्नु पर्नेछ ।</w:t>
        <w:br/>
        <w:t>(ङ)</w:t>
        <w:br/>
        <w:t>इजाजतपत्रप्राप्त विप्रेषण कम्पनीले विप्रेषण कारोबार गर्दा सो कारोबारबाट सृजना हुने कुनै पनि</w:t>
        <w:br/>
        <w:t>किसिमको आर्थिक वा विदेशी विनिमय दायित्व नेपाल राष्ट्र बैंकले व्यहोर्ने छैन ।</w:t>
        <w:br/>
        <w:t>(च)</w:t>
        <w:br/>
        <w:t>विदेशमा विप्रेषण संकलन सम्बन्धी कार्यको लागि प्रचलित व्यवस्थाले तोकेको सेवा बापतको खर्च</w:t>
        <w:br/>
        <w:t>रकम भन्दा बढी रकम विदेश पठाउनु परेमा यस विभागको समेत स्वीकृति लिनु पर्नेछ । आफ्नो</w:t>
        <w:br/>
        <w:t>कर्मचारी बाहेक अन्य नेपाली नागरिक नियुक्त गरेको अवस्थामा सो सम्झौताको एक प्रति यस</w:t>
        <w:br/>
        <w:t>विभागमा पेश गर्नु पर्नेछ ।</w:t>
      </w:r>
    </w:p>
    <w:p>
      <w:pPr>
        <w:spacing w:before="60" w:after="40"/>
      </w:pPr>
      <w:r>
        <w:rPr>
          <w:b/>
          <w:color w:val="1F3752"/>
          <w:sz w:val="17"/>
        </w:rPr>
        <w:t>English Translation</w:t>
      </w:r>
    </w:p>
    <w:p>
      <w:pPr>
        <w:keepLines w:val="0"/>
        <w:jc w:val="left"/>
      </w:pPr>
      <w:r>
        <w:rPr>
          <w:rFonts w:ascii="Arial" w:hAnsi="Arial"/>
          <w:sz w:val="19"/>
        </w:rPr>
        <w:t>4. Provisions relating to regulation of remittance transactions:</w:t>
        <w:br/>
        <w:t>The following provisions have been made to regulate remittance transactions carried out by remittance companies licensed under the Nepal Rastra Bank Remittance Bylaws, 2079:</w:t>
        <w:br/>
        <w:t>(a) Regarding the exchange rate for remittance:</w:t>
        <w:br/>
        <w:t>With respect to the exchange rate to be used by banks and financial institutions and remittance companies for remittance, FEDAN (Foreign Exchange Dealers Association of Nepal) shall determine the average buying rate of the US Dollar from the US Dollar exchange rates determined by banks for the purpose of Documents (Others) and publish it every day at 10:00 a.m. and 2:00 p.m. as the remittance exchange rate (FEDAN rate). Banks and financial institutions and remittance companies shall settle remittance transactions received in US Dollars with foreign institutions approved by Nepal Rastra Bank for conducting remittance transactions at the FEDAN rate. FEDAN shall make the remittance exchange rate (FEDAN rate) published twice daily available to all licensed banks and financial institutions and remittance companies. FEDAN shall also send particulars of such exchange rate (FEDAN rate) to the Foreign Exchange Management Department every day. All licensed institutions conducting remittance transactions shall obtain membership of FEDAN. In the case of other convertible foreign currencies, transactions shall be conducted at the prevailing exchange rate.</w:t>
        <w:br/>
        <w:t>(b) Regarding the limit of amount that may be paid in cash:</w:t>
        <w:br/>
        <w:t>When remittance companies themselves or through their sub-agents/sub-representatives make payment of an amount exceeding NPR 100,000 on account of remittance, they shall mandatorily arrange payment through a bank account or cheque.</w:t>
        <w:br/>
        <w:t>(c) A bank shall open a separate account abroad for remittance transactions in foreign currency received through foreign banks/companies. A bank statement of transactions through such account shall be submitted to this Department monthly. However, if a bank can submit a Report clearly segregating remittance particulars from a single account, maintaining a separate account shall not be mandatory.</w:t>
        <w:br/>
        <w:t>(d) A licensed remittance company shall prepare monthly particulars of total remittance inflow and payments, prepare separate particulars of income, expenditure, commission, etc., prepare half-yearly accounts of such transactions, and submit one copy thereof to this Department.</w:t>
        <w:br/>
        <w:t>(e) Nepal Rastra Bank shall not bear any financial or foreign exchange liability of any kind arising from remittance transactions conducted by a licensed remittance company.</w:t>
        <w:br/>
        <w:t>(f) Where an amount exceeding the service expense prescribed by prevailing provisions is required to be sent abroad for the work of remittance collection abroad, approval of this Department shall also be obtained. Where a Nepalese citizen other than its own employee is appointed, one copy of the agreement shall be submitted to this Department.</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५.</w:t>
        <w:br/>
        <w:t>विप्रेषण कारोबार मात्र गर्ने इजाजतपत्र प्राप्त संस्थाहरूले पुँजीगत प्रकृतिका कारोबारको लागि भित्रिने रकमको</w:t>
        <w:br/>
        <w:t>विप्रेषण गर्न पाउने छैनन । तर, “क” र राष्ट्रिय स्तरका “ख” वर्गका बैंक तथा वित्तीय संस्थाले प्रचलित</w:t>
        <w:br/>
        <w:t>व्यवस्था अन्तर्गत रही त्यस्तो रकम रकमान्तर गर्न सक्नेछन् ।</w:t>
      </w:r>
    </w:p>
    <w:p>
      <w:pPr>
        <w:spacing w:before="60" w:after="40"/>
      </w:pPr>
      <w:r>
        <w:rPr>
          <w:b/>
          <w:color w:val="1F3752"/>
          <w:sz w:val="17"/>
        </w:rPr>
        <w:t>English Translation</w:t>
      </w:r>
    </w:p>
    <w:p>
      <w:pPr>
        <w:keepLines w:val="0"/>
        <w:jc w:val="left"/>
      </w:pPr>
      <w:r>
        <w:rPr>
          <w:rFonts w:ascii="Arial" w:hAnsi="Arial"/>
          <w:sz w:val="19"/>
        </w:rPr>
        <w:t>5. Institutions licensed solely to conduct remittance transactions shall not remit amounts received for transactions of a capital nature. However, Class “A” and national-level Class “B” banks and financial institutions may transfer such amounts subject to prevailing provisions.</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६.</w:t>
        <w:br/>
        <w:t>इजाजतपत्र प्राप्त कुनै पनि संस्थाले नेपाली रुपैयाँ मात्र उल्लेख गरी विदेशबाट कुनै पनि विप्रेषण र अन्य</w:t>
        <w:br/>
        <w:t>रकम ट्रान्सफर गरी प्राप्त गर्न पाइने छैन ।</w:t>
      </w:r>
    </w:p>
    <w:p>
      <w:pPr>
        <w:spacing w:before="60" w:after="40"/>
      </w:pPr>
      <w:r>
        <w:rPr>
          <w:b/>
          <w:color w:val="1F3752"/>
          <w:sz w:val="17"/>
        </w:rPr>
        <w:t>English Translation</w:t>
      </w:r>
    </w:p>
    <w:p>
      <w:pPr>
        <w:keepLines w:val="0"/>
        <w:jc w:val="left"/>
      </w:pPr>
      <w:r>
        <w:rPr>
          <w:rFonts w:ascii="Arial" w:hAnsi="Arial"/>
          <w:sz w:val="19"/>
        </w:rPr>
        <w:t>6. No licensed institution may receive any remittance or other amount transferred from abroad merely by specifying the amount in Nepalese Rupees.</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७.</w:t>
        <w:br/>
        <w:t>नेपाली/विदेशी नागरिक वा नेपालमा दर्ता भएका फर्म/कम्पनी/संस्था/शाखा कार्यालयले बिक्री, कमिशन,</w:t>
        <w:br/>
        <w:t>शुल्क, पारिश्रमिक लगायत विभिन्न प्रयोजनका लागि फिर्ता (Repatriation) नहुने गरी विदेश</w:t>
        <w:br/>
        <w:t>(नागरिक वा फर्म/कम्पनी/संस्था) बाट प्राप्त हुने रकम इजाजतपत्रप्राप्त विप्रेषण कम्पनी मार्फत् सम्बन्धित</w:t>
        <w:br/>
        <w:t>वेनेफिसियरीको खातामा जम्मा गर्ने गरी दैनिक रु.२५ लाखसम्म (एकपटक वा पटक पटक) को विप्रेषण रकम</w:t>
        <w:br/>
        <w:t>ल्याउन सकिने छ । यसरी इजाजतपत्रप्राप्त विप्रेषण कम्पनीहरूले रकम संकलन र भुक्तानी गर्दा प्रचलित</w:t>
        <w:br/>
        <w:t>व्यवस्था बमोजिम ग्राहक पहिचानका कागजातहरू लिएको हुनु पर्नेछ ।</w:t>
      </w:r>
    </w:p>
    <w:p>
      <w:pPr>
        <w:spacing w:before="60" w:after="40"/>
      </w:pPr>
      <w:r>
        <w:rPr>
          <w:b/>
          <w:color w:val="1F3752"/>
          <w:sz w:val="17"/>
        </w:rPr>
        <w:t>English Translation</w:t>
      </w:r>
    </w:p>
    <w:p>
      <w:pPr>
        <w:keepLines w:val="0"/>
        <w:jc w:val="left"/>
      </w:pPr>
      <w:r>
        <w:rPr>
          <w:rFonts w:ascii="Arial" w:hAnsi="Arial"/>
          <w:sz w:val="19"/>
        </w:rPr>
        <w:t>7. Nepalese/foreign citizens or firms/companies/institutions/branch offices registered in Nepal may bring in, through a licensed remittance company for credit to the account of the concerned beneficiary, remittance amounts of up to NPR 2.5 million per day (in one transaction or repeatedly) received from abroad (from a citizen or firm/company/institution) for various purposes including sales, commission, fees and remuneration, on a non-repatriable basis. When licensed remittance companies collect and make payment of such amounts, they shall have obtained customer identification documents in accordance with prevailing provisions.</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८.</w:t>
        <w:br/>
        <w:t>नेपाल राष्ट्र बैंक विप्रेषण विनियमावली, २०७९ को विनियम ९ को खण्ड (ज) र विनियम १० को खण्ड</w:t>
        <w:br/>
        <w:t>(क), (घ), (च) लगायत अन्य व्यवस्थाहरु बारे पुनः जानकारी गराउँदै विप्रेषण सेवा प्रदान गर्ने इजाजतपत्रप्राप्त</w:t>
        <w:br/>
        <w:t>कम्पनीहरुले यस विभागबाट इजाजतपत्र प्राप्त गर्दा पेश गरेको सम्झौतामा उल्लेख नगरी विदेशी सेवा</w:t>
        <w:br/>
        <w:t>प्रदायकलाई कुनै पनि प्रकारको वित्तीय तथा गैर वित्तीय सेवा सुविधा (लिनु पर्ने रकमबाट कट्टी समेत गरी)</w:t>
        <w:br/>
        <w:t>उपलब्ध गराउन नपाउने व्यवस्था गरिएको छ ।</w:t>
      </w:r>
    </w:p>
    <w:p>
      <w:pPr>
        <w:spacing w:before="60" w:after="40"/>
      </w:pPr>
      <w:r>
        <w:rPr>
          <w:b/>
          <w:color w:val="1F3752"/>
          <w:sz w:val="17"/>
        </w:rPr>
        <w:t>English Translation</w:t>
      </w:r>
    </w:p>
    <w:p>
      <w:pPr>
        <w:keepLines w:val="0"/>
        <w:jc w:val="left"/>
      </w:pPr>
      <w:r>
        <w:rPr>
          <w:rFonts w:ascii="Arial" w:hAnsi="Arial"/>
          <w:sz w:val="19"/>
        </w:rPr>
        <w:t>8. Reiterating the provisions of Clause (j) of Regulation 9 and Clauses (a), (d), (f), among other provisions, of Regulation 10 of the Nepal Rastra Bank Remittance Bylaws, 2079, licensed companies providing remittance services shall not provide any kind of financial or non-financial service or facility to a foreign service provider (including by deduction from amounts receivable) unless such service or facility is specified in the agreement submitted to this Department when obtaining the licence.</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९.</w:t>
        <w:br/>
        <w:t>विप्रेषण कारोबार गर्ने इजाजतपत्र प्राप्त कम्पनीहरुले नगद धरौटी लिई सब–एजेण्ट नियुक्ती गर्ने गरेको भए</w:t>
        <w:br/>
        <w:t>सो नगदको सट्टामा जमानत प्रयोजनका लागि वैकल्पिक व्यवस्था (बैंक तथा वित्तीय संस्थाबाट जारी भएको</w:t>
        <w:br/>
        <w:t>जमानत) लिनु पर्ने व्यवस्था गरिएको छ ।</w:t>
      </w:r>
    </w:p>
    <w:p>
      <w:pPr>
        <w:spacing w:before="60" w:after="40"/>
      </w:pPr>
      <w:r>
        <w:rPr>
          <w:b/>
          <w:color w:val="1F3752"/>
          <w:sz w:val="17"/>
        </w:rPr>
        <w:t>English Translation</w:t>
      </w:r>
    </w:p>
    <w:p>
      <w:pPr>
        <w:keepLines w:val="0"/>
        <w:jc w:val="left"/>
      </w:pPr>
      <w:r>
        <w:rPr>
          <w:rFonts w:ascii="Arial" w:hAnsi="Arial"/>
          <w:sz w:val="19"/>
        </w:rPr>
        <w:t>9. Where companies licensed to conduct remittance transactions appoint sub-agents by taking a cash deposit, an alternative arrangement for guarantee purposes (a guarantee issued by a bank or financial institution) shall be taken in place of such cash.</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१०.</w:t>
        <w:br/>
        <w:t>विप्रेषण कारोबार गर्ने इजाजतपत्रप्राप्त कम्पनीहरु लगायत त्यस्ता कम्पनीबाट नियुक्त सब एजेन्टहरुले</w:t>
        <w:br/>
        <w:t>विद्यमान नियन्त्रण संयन्त्र (Control Mechanism) का अतिरिक्त विप्रेषण बापतको रकम भुक्तानी गर्दा</w:t>
        <w:br/>
        <w:t>वेनिफिसियरी (सम्बन्धित व्यक्ति) को सक्कल नागरिकता/राहदानी/नेपाल सरकारले जारी गरेको फोटो</w:t>
        <w:br/>
        <w:t>सहितको परिचयपत्र रुजु गरी सोको प्रतिलिपि पछाडि सहिछाप समेत गराएर रकम भुक्तानी गर्ने व्यवस्था</w:t>
        <w:br/>
        <w:t>मिलाउनुपर्नेछ ।</w:t>
      </w:r>
    </w:p>
    <w:p>
      <w:pPr>
        <w:spacing w:before="60" w:after="40"/>
      </w:pPr>
      <w:r>
        <w:rPr>
          <w:b/>
          <w:color w:val="1F3752"/>
          <w:sz w:val="17"/>
        </w:rPr>
        <w:t>English Translation</w:t>
      </w:r>
    </w:p>
    <w:p>
      <w:pPr>
        <w:keepLines w:val="0"/>
        <w:jc w:val="left"/>
      </w:pPr>
      <w:r>
        <w:rPr>
          <w:rFonts w:ascii="Arial" w:hAnsi="Arial"/>
          <w:sz w:val="19"/>
        </w:rPr>
        <w:t>10. In addition to the existing Control Mechanism, companies licensed to conduct remittance transactions and sub-agents appointed by such companies shall, when paying remittance amounts, verify the original citizenship certificate/passport/photo-bearing identity card issued by the Government of Nepal of the beneficiary (concerned person), obtain signature/stamp on the reverse of a copy thereof, and arrange payment of the amount accordingly.</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११.</w:t>
        <w:br/>
        <w:t>विप्रेषण कारोबार गर्न इजाजतपत्रप्राप्त कम्पनीहरुले विप्रेषण कारोबारमा लाग्ने सेवा शुल्क लगायत विनिमय</w:t>
        <w:br/>
        <w:t>दरसम्बन्धी विवरणलाई आ–आफ्नो वेवसाइटमार्फत् प्रकाशन एवम् अद्यावधिक गर्नु पर्नेछ ।</w:t>
      </w:r>
    </w:p>
    <w:p>
      <w:pPr>
        <w:spacing w:before="60" w:after="40"/>
      </w:pPr>
      <w:r>
        <w:rPr>
          <w:b/>
          <w:color w:val="1F3752"/>
          <w:sz w:val="17"/>
        </w:rPr>
        <w:t>English Translation</w:t>
      </w:r>
    </w:p>
    <w:p>
      <w:pPr>
        <w:keepLines w:val="0"/>
        <w:jc w:val="left"/>
      </w:pPr>
      <w:r>
        <w:rPr>
          <w:rFonts w:ascii="Arial" w:hAnsi="Arial"/>
          <w:sz w:val="19"/>
        </w:rPr>
        <w:t>11. Companies licensed to conduct remittance transactions shall publish and update on their respective websites particulars of exchange rates, including service charges applicable to remittance transactions.</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१२.</w:t>
        <w:br/>
        <w:t>इजाजतपत्रप्राप्त बैंक तथा वित्तीय संस्था तथा विप्रेषण कम्पनीले यस बैंकबाट अनुमतिप्राप्त भुक्तानी प्रणाली</w:t>
        <w:br/>
        <w:t>सञ्चालकसँग सहकार्य गरी जारी गरेका कार्डमा समेत विद्यमान व्यवस्थाको अधीनमा रही विप्रेषण भित्र्याउन</w:t>
        <w:br/>
        <w:t>सक्नेछन् ।</w:t>
      </w:r>
    </w:p>
    <w:p>
      <w:pPr>
        <w:spacing w:before="60" w:after="40"/>
      </w:pPr>
      <w:r>
        <w:rPr>
          <w:b/>
          <w:color w:val="1F3752"/>
          <w:sz w:val="17"/>
        </w:rPr>
        <w:t>English Translation</w:t>
      </w:r>
    </w:p>
    <w:p>
      <w:pPr>
        <w:keepLines w:val="0"/>
        <w:jc w:val="left"/>
      </w:pPr>
      <w:r>
        <w:rPr>
          <w:rFonts w:ascii="Arial" w:hAnsi="Arial"/>
          <w:sz w:val="19"/>
        </w:rPr>
        <w:t>12. Licensed banks and financial institutions and remittance companies may also bring remittance into cards issued in collaboration with payment system operators approved by this Bank, subject to the existing provisions.</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१३.    भारतबाट नेपालमा विप्रेषण भित्र्याउने प्रयोजनको लागि नेपाल राष्ट्र बैंक र भारतीय रिजर्व बैंकले व्यवस्था</w:t>
        <w:br/>
        <w:t>गरेको "Indo-Nepal Remittance Facility Scheme" को अतिरिक्त नेपाली नागरिकले भारतीय बैंक तथा</w:t>
        <w:br/>
        <w:t>वित्तीय संस्थामा खोलेको बैंक खाता आवद्ध विद्युतीय बैंकिङ्ग (इ–बैंकिङ्ग), अन्तरबैंक भुक्तानी, मोबाइल बैंकिङ्ग,</w:t>
        <w:br/>
        <w:t>Quick Response Code मार्फत राष्ट्रिय भुक्तानी स्वीच (National Payment Switch) पूर्ण रुपमा सञ्चालनमा</w:t>
        <w:br/>
        <w:t>नआएसम्म सो अन्तर्गतको Retail Payment Switch (RPS) को माध्यमबाट नेपाली वाणिज्य बैंक तथा राष्ट्रिय</w:t>
        <w:br/>
        <w:t>स्तरका विकास बैंकमा खोलिएको व्यक्तिगत खातामा प्राप्त हुने गरी विप्रेषण रकम (Personal Payment/P-</w:t>
        <w:br/>
        <w:t>to-P Transfers) भित्र्याउनु पर्नेछ ।</w:t>
        <w:br/>
        <w:t>यस्तो विप्रेषण रकम विदेशी विनिमयको कारोबार गर्न इजाजतपत्र नलिएका प्रचलित कानूनबमोजिम यस</w:t>
        <w:br/>
        <w:t>बैंकबाट बैंकिङ्ग कारोबार गर्न इजाजतपत्रप्राप्त वित्तीय संस्था र यस बैंकबाट अनुमतिप्राप्त भुक्तानी सेवा</w:t>
        <w:br/>
        <w:t>प्रदायकसँग सञ्चालन रहेको खाता/वालेटमा जम्मा हुने गरी समेत प्राप्त गर्न सकिनेछ । तर, यस्तो वित्तीय</w:t>
        <w:br/>
        <w:t>संस्था वा भुक्तानी सेवा प्रदायकले नेपाली सेटलमेन्ट बैंकमार्फत नेपाली रुपैयाँमा मात्र रकम प्राप्त गर्न</w:t>
        <w:br/>
        <w:t>सक्नेछन् ।</w:t>
      </w:r>
    </w:p>
    <w:p>
      <w:pPr>
        <w:spacing w:before="60" w:after="40"/>
      </w:pPr>
      <w:r>
        <w:rPr>
          <w:b/>
          <w:color w:val="1F3752"/>
          <w:sz w:val="17"/>
        </w:rPr>
        <w:t>English Translation</w:t>
      </w:r>
    </w:p>
    <w:p>
      <w:pPr>
        <w:keepLines w:val="0"/>
        <w:jc w:val="left"/>
      </w:pPr>
      <w:r>
        <w:rPr>
          <w:rFonts w:ascii="Arial" w:hAnsi="Arial"/>
          <w:sz w:val="19"/>
        </w:rPr>
        <w:t>13. For the purpose of bringing remittance from India into Nepal, in addition to the “Indo-Nepal Remittance Facility Scheme” arranged by Nepal Rastra Bank and the Reserve Bank of India, until the National Payment Switch becomes fully operational, remittance amounts (Personal Payment/P-to-P Transfers) shall be brought in through the Retail Payment Switch (RPS) thereunder so as to be received in personal accounts opened with Nepalese commercial banks and national-level development banks through electronic banking (e-banking), interbank payment, mobile banking and Quick Response Code linked to bank accounts opened by Nepalese citizens with Indian banks and financial institutions.</w:t>
        <w:br/>
        <w:t>Such remittance amounts may also be received for credit to accounts/wallets maintained with financial institutions licensed by this Bank to conduct banking transactions under prevailing law without holding a licence to conduct foreign exchange transactions, and with payment service providers approved by this Bank. However, such financial institution or payment service provider may receive the amount only in Nepalese Rupees through a Nepalese settlement bank.</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१४.   नेपाल राष्ट्र बैंक विप्रेषण विनियमावली, २०७९ बमोजिम इजाजतपत्रप्राप्त विप्रेषण कम्पनीले बाहेक अन्यले सब–</w:t>
        <w:br/>
        <w:t>एजेण्ट/सब–रिप्रिजेन्टेटिभ नियुक्त गर्न सक्ने छैनन् । इजाजतपत्रप्राप्त विप्रेषण कम्पनीले सब–एजेण्ट/सब–</w:t>
        <w:br/>
        <w:t>रिप्रिजेन्टेटिभ नियुक्त गर्दा देहायबमोजिमका व्यवस्थाहरु समेत पालना गर्नु पर्नेछः</w:t>
        <w:br/>
        <w:t>1) नेपाल राष्ट्र बैंक विप्रेषण विनिमयमावली, २०७९ को विनियम ३५(१) को व्यवस्था बाहेक इजाजतपत्रप्राप्त</w:t>
        <w:br/>
        <w:t>विप्रेषण कम्पनी र सब–एजेण्ट/सब–रिप्रिजेन्टेटिभबीचमा अन्य तह वा संरचना बनाउन पाइने छैन ।</w:t>
        <w:br/>
        <w:t>२)  इजाजतपत्रप्राप्त विप्रेषण कम्पनीले नियुक्त गरेको सब–एजेण्ट/सब–रिप्रिजेन्टेटिभले अन्य सब–</w:t>
        <w:br/>
        <w:t>एजेण्ट/सब–रिप्रिजेन्टेटीभ नियुक्त गर्न नसक्ने गरी विप्रेषण कारोबार गर्नु पर्नेछ ।</w:t>
      </w:r>
    </w:p>
    <w:p>
      <w:pPr>
        <w:spacing w:before="60" w:after="40"/>
      </w:pPr>
      <w:r>
        <w:rPr>
          <w:b/>
          <w:color w:val="1F3752"/>
          <w:sz w:val="17"/>
        </w:rPr>
        <w:t>English Translation</w:t>
      </w:r>
    </w:p>
    <w:p>
      <w:pPr>
        <w:keepLines w:val="0"/>
        <w:jc w:val="left"/>
      </w:pPr>
      <w:r>
        <w:rPr>
          <w:rFonts w:ascii="Arial" w:hAnsi="Arial"/>
          <w:sz w:val="19"/>
        </w:rPr>
        <w:t>14. No person or entity other than a remittance company licensed under the Nepal Rastra Bank Remittance Bylaws, 2079 may appoint a sub-agent/sub-representative. A licensed remittance company shall also comply with the following provisions when appointing a sub-agent/sub-representative:</w:t>
        <w:br/>
        <w:t>1) Except for the provision of Regulation 35(1) of the Nepal Rastra Bank Remittance Bylaws, 2079, no other tier or structure may be created between the licensed remittance company and the sub-agent/sub-representative.</w:t>
        <w:br/>
        <w:t>2) Remittance transactions shall be conducted in such a manner that a sub-agent/sub-representative appointed by a licensed remittance company cannot appoint another sub-agent/sub-representative.</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१५.</w:t>
        <w:br/>
        <w:t>नेपालमा वेनेफिसियरीलाई भुक्तानी हुन नसकेको विप्रेषण रकम इजाजतपत्रप्राप्त विप्रेषण कम्पनीले विप्रेषण</w:t>
        <w:br/>
        <w:t>करोबारको लागि आवद्ध विदेशी संस्था र नेपालमा विप्रेषण पठाउने व्यक्तिको अनुरोधमा त्यस्तो रकम फिर्ता</w:t>
        <w:br/>
        <w:t>पठाउन सकिनेछ । यस्तो रकम फिर्ताको लागि यस बैंकको स्वीकृति लिनु पर्ने छैन । तर, नेपालमा रकम</w:t>
        <w:br/>
        <w:t>भित्रिएको १५ कार्यदिन व्यतीत भएपश्चात् मात्र रकम फिर्ता गर्न सकिनेछ ।</w:t>
      </w:r>
    </w:p>
    <w:p>
      <w:pPr>
        <w:spacing w:before="60" w:after="40"/>
      </w:pPr>
      <w:r>
        <w:rPr>
          <w:b/>
          <w:color w:val="1F3752"/>
          <w:sz w:val="17"/>
        </w:rPr>
        <w:t>English Translation</w:t>
      </w:r>
    </w:p>
    <w:p>
      <w:pPr>
        <w:keepLines w:val="0"/>
        <w:jc w:val="left"/>
      </w:pPr>
      <w:r>
        <w:rPr>
          <w:rFonts w:ascii="Arial" w:hAnsi="Arial"/>
          <w:sz w:val="19"/>
        </w:rPr>
        <w:t>15. A licensed remittance company may return remittance amounts that could not be paid to the beneficiary in Nepal, upon the request of the foreign institution affiliated for remittance transactions and the person who sent the remittance to Nepal. Approval of this Bank shall not be required for return of such amount. However, such amount may be returned only after 15 working days have elapsed from the date the amount was received in Nepal.</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१६.</w:t>
        <w:br/>
        <w:t>यस परिपत्रबमोजिम भित्रिएको विप्रेषणको विवरण अनुसूची २४.३ को ढाँचामा यस बैंकले माग गरेको बखत</w:t>
        <w:br/>
        <w:t>उपलब्ध हुने गरी तयार गरी राख्नु पर्नेछ ।</w:t>
      </w:r>
    </w:p>
    <w:p>
      <w:pPr>
        <w:spacing w:before="60" w:after="40"/>
      </w:pPr>
      <w:r>
        <w:rPr>
          <w:b/>
          <w:color w:val="1F3752"/>
          <w:sz w:val="17"/>
        </w:rPr>
        <w:t>English Translation</w:t>
      </w:r>
    </w:p>
    <w:p>
      <w:pPr>
        <w:keepLines w:val="0"/>
        <w:jc w:val="left"/>
      </w:pPr>
      <w:r>
        <w:rPr>
          <w:rFonts w:ascii="Arial" w:hAnsi="Arial"/>
          <w:sz w:val="19"/>
        </w:rPr>
        <w:t>16. Particulars of remittance brought in under this Circular shall be prepared and maintained in the format of Schedule 24.3 so as to be available whenever required by this Bank.</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१७.</w:t>
        <w:br/>
        <w:t>यस परिपत्रबमोजिम भित्रिएको विप्रेषणको विवरण अनुसूची २४.४ को ढाँचामा मासिक रुपमा प्रत्येक महिना</w:t>
        <w:br/>
        <w:t>समाप्त भएको सात दिन भित्र विभाग, सम्बन्धित सुपरिवेक्षण विभाग र आर्थिक अनुसन्धान विभागमा पेश</w:t>
        <w:br/>
        <w:t>गर्नु पर्नेछ ।</w:t>
      </w:r>
    </w:p>
    <w:p>
      <w:pPr>
        <w:spacing w:before="60" w:after="40"/>
      </w:pPr>
      <w:r>
        <w:rPr>
          <w:b/>
          <w:color w:val="1F3752"/>
          <w:sz w:val="17"/>
        </w:rPr>
        <w:t>English Translation</w:t>
      </w:r>
    </w:p>
    <w:p>
      <w:pPr>
        <w:keepLines w:val="0"/>
        <w:jc w:val="left"/>
      </w:pPr>
      <w:r>
        <w:rPr>
          <w:rFonts w:ascii="Arial" w:hAnsi="Arial"/>
          <w:sz w:val="19"/>
        </w:rPr>
        <w:t>17. Particulars of remittance brought in under this Circular shall be submitted monthly in the format of Schedule 24.4, within seven days after the end of each month, to the Department, the concerned Supervision Department and the Economic Research Department.</w:t>
      </w:r>
    </w:p>
    <w:p>
      <w:pPr>
        <w:spacing w:after="20"/>
        <w:pBdr>
          <w:bottom w:val="single" w:sz="3" w:color="D9E2F3"/>
        </w:pBdr>
      </w:pP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२४.१</w:t>
      </w:r>
    </w:p>
    <w:p>
      <w:pPr>
        <w:keepLines w:val="0"/>
        <w:jc w:val="left"/>
      </w:pPr>
      <w:r>
        <w:rPr>
          <w:rFonts w:ascii="Noto Sans Devanagari" w:hAnsi="Noto Sans Devanagari" w:eastAsia="Noto Sans Devanagari"/>
          <w:sz w:val="19"/>
        </w:rPr>
        <w:t>(इ.प्रा.परिपत्र संख्या २४ को दफा (२) को प्रयोजनको लागि)</w:t>
      </w:r>
    </w:p>
    <w:p>
      <w:pPr>
        <w:keepLines w:val="0"/>
        <w:jc w:val="left"/>
      </w:pPr>
      <w:r>
        <w:rPr>
          <w:rFonts w:ascii="Arial" w:hAnsi="Arial"/>
          <w:b/>
          <w:color w:val="1F3752"/>
          <w:sz w:val="19"/>
        </w:rPr>
        <w:t>NAME OF THE BANK/FINANCIAL INSTITUTION/REMITTANCE COMPANY</w:t>
      </w:r>
    </w:p>
    <w:p>
      <w:pPr>
        <w:keepLines w:val="0"/>
        <w:jc w:val="left"/>
      </w:pPr>
      <w:r>
        <w:rPr>
          <w:rFonts w:ascii="Arial" w:hAnsi="Arial"/>
          <w:b/>
          <w:color w:val="1F3752"/>
          <w:sz w:val="19"/>
        </w:rPr>
        <w:t>STATEMENT OF INWARD REMITTANCE (Countrywise Transaction)</w:t>
      </w:r>
    </w:p>
    <w:p>
      <w:pPr>
        <w:keepLines w:val="0"/>
        <w:jc w:val="left"/>
      </w:pPr>
      <w:r>
        <w:rPr>
          <w:rFonts w:ascii="Arial" w:hAnsi="Arial"/>
          <w:sz w:val="19"/>
        </w:rPr>
        <w:t>For the Month of …………………</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c>
          <w:tcPr>
            <w:tcW w:type="dxa" w:w="1714"/>
            <w:shd w:fill="EAF0F6"/>
            <w:vAlign w:val="center"/>
          </w:tcPr>
          <w:p>
            <w:pPr>
              <w:jc w:val="center"/>
            </w:pPr>
            <w:r>
              <w:rPr>
                <w:b/>
                <w:sz w:val="14"/>
              </w:rPr>
              <w:t>S.No.</w:t>
            </w:r>
          </w:p>
        </w:tc>
        <w:tc>
          <w:tcPr>
            <w:tcW w:type="dxa" w:w="1714"/>
            <w:shd w:fill="EAF0F6"/>
            <w:vAlign w:val="center"/>
          </w:tcPr>
          <w:p>
            <w:pPr>
              <w:jc w:val="center"/>
            </w:pPr>
            <w:r>
              <w:rPr>
                <w:b/>
                <w:sz w:val="14"/>
              </w:rPr>
              <w:t>Name of Country</w:t>
            </w:r>
          </w:p>
        </w:tc>
        <w:tc>
          <w:tcPr>
            <w:tcW w:type="dxa" w:w="1714"/>
            <w:shd w:fill="EAF0F6"/>
            <w:vAlign w:val="center"/>
          </w:tcPr>
          <w:p>
            <w:pPr>
              <w:jc w:val="center"/>
            </w:pPr>
            <w:r>
              <w:rPr>
                <w:b/>
                <w:sz w:val="14"/>
              </w:rPr>
              <w:t>Remittance in USD</w:t>
              <w:br/>
              <w:t>Number</w:t>
            </w:r>
          </w:p>
        </w:tc>
        <w:tc>
          <w:tcPr>
            <w:tcW w:type="dxa" w:w="1714"/>
            <w:shd w:fill="EAF0F6"/>
            <w:vAlign w:val="center"/>
          </w:tcPr>
          <w:p>
            <w:pPr>
              <w:jc w:val="center"/>
            </w:pPr>
            <w:r>
              <w:rPr>
                <w:b/>
                <w:sz w:val="14"/>
              </w:rPr>
              <w:t>Remittance in USD</w:t>
              <w:br/>
              <w:t>Amount</w:t>
            </w:r>
          </w:p>
        </w:tc>
        <w:tc>
          <w:tcPr>
            <w:tcW w:type="dxa" w:w="1714"/>
            <w:shd w:fill="EAF0F6"/>
            <w:vAlign w:val="center"/>
          </w:tcPr>
          <w:p>
            <w:pPr>
              <w:jc w:val="center"/>
            </w:pPr>
            <w:r>
              <w:rPr>
                <w:b/>
                <w:sz w:val="14"/>
              </w:rPr>
              <w:t>Remittance in INR</w:t>
              <w:br/>
              <w:t>Number</w:t>
            </w:r>
          </w:p>
        </w:tc>
        <w:tc>
          <w:tcPr>
            <w:tcW w:type="dxa" w:w="1714"/>
            <w:shd w:fill="EAF0F6"/>
            <w:vAlign w:val="center"/>
          </w:tcPr>
          <w:p>
            <w:pPr>
              <w:jc w:val="center"/>
            </w:pPr>
            <w:r>
              <w:rPr>
                <w:b/>
                <w:sz w:val="14"/>
              </w:rPr>
              <w:t>Remittance in INR</w:t>
              <w:br/>
              <w:t>Amount</w:t>
            </w: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3428"/>
            <w:gridSpan w:val="2"/>
            <w:vAlign w:val="center"/>
          </w:tcPr>
          <w:p>
            <w:r>
              <w:t>Total</w:t>
            </w:r>
          </w:p>
        </w:tc>
        <w:tc>
          <w:tcPr>
            <w:tcW w:type="dxa" w:w="1714"/>
            <w:vAlign w:val="center"/>
          </w:tcPr>
          <w:p/>
        </w:tc>
        <w:tc>
          <w:tcPr>
            <w:tcW w:type="dxa" w:w="1714"/>
            <w:vAlign w:val="center"/>
          </w:tcPr>
          <w:p/>
        </w:tc>
        <w:tc>
          <w:tcPr>
            <w:tcW w:type="dxa" w:w="1714"/>
            <w:vAlign w:val="center"/>
          </w:tcPr>
          <w:p/>
        </w:tc>
        <w:tc>
          <w:tcPr>
            <w:tcW w:type="dxa" w:w="1714"/>
            <w:vAlign w:val="center"/>
          </w:tcPr>
          <w:p/>
        </w:tc>
      </w:tr>
    </w:tbl>
    <w:p>
      <w:pPr>
        <w:keepLines w:val="0"/>
        <w:jc w:val="left"/>
      </w:pPr>
      <w:r>
        <w:rPr>
          <w:rFonts w:ascii="Arial" w:hAnsi="Arial"/>
          <w:sz w:val="19"/>
        </w:rPr>
        <w:t>Authorised Signature:</w:t>
        <w:br/>
        <w:t>Name:</w:t>
        <w:br/>
        <w:t>Designation:</w:t>
        <w:br/>
        <w:t>Date:</w:t>
        <w:br/>
        <w:t>Stamp</w:t>
      </w:r>
    </w:p>
    <w:p>
      <w:pPr>
        <w:spacing w:before="100" w:after="40"/>
      </w:pPr>
      <w:r>
        <w:rPr>
          <w:b/>
          <w:color w:val="1F3752"/>
          <w:sz w:val="17"/>
        </w:rPr>
        <w:t>English Translation</w:t>
      </w:r>
    </w:p>
    <w:p>
      <w:pPr>
        <w:keepLines w:val="0"/>
        <w:jc w:val="left"/>
      </w:pPr>
      <w:r>
        <w:rPr>
          <w:rFonts w:ascii="Arial" w:hAnsi="Arial"/>
          <w:b/>
          <w:color w:val="1F3752"/>
          <w:sz w:val="19"/>
        </w:rPr>
        <w:t>Schedule 24.1</w:t>
      </w:r>
    </w:p>
    <w:p>
      <w:pPr>
        <w:keepLines w:val="0"/>
        <w:jc w:val="left"/>
      </w:pPr>
      <w:r>
        <w:rPr>
          <w:rFonts w:ascii="Arial" w:hAnsi="Arial"/>
          <w:sz w:val="19"/>
        </w:rPr>
        <w:t>(For the purpose of Clause (2) of F.E. Circular No. 24)</w:t>
      </w:r>
    </w:p>
    <w:p>
      <w:pPr>
        <w:keepLines w:val="0"/>
        <w:jc w:val="left"/>
      </w:pPr>
      <w:r>
        <w:rPr>
          <w:rFonts w:ascii="Arial" w:hAnsi="Arial"/>
          <w:b/>
          <w:color w:val="1F3752"/>
          <w:sz w:val="19"/>
        </w:rPr>
        <w:t>NAME OF THE BANK/FINANCIAL INSTITUTION/REMITTANCE COMPANY</w:t>
      </w:r>
    </w:p>
    <w:p>
      <w:pPr>
        <w:keepLines w:val="0"/>
        <w:jc w:val="left"/>
      </w:pPr>
      <w:r>
        <w:rPr>
          <w:rFonts w:ascii="Arial" w:hAnsi="Arial"/>
          <w:b/>
          <w:color w:val="1F3752"/>
          <w:sz w:val="19"/>
        </w:rPr>
        <w:t>STATEMENT OF INWARD REMITTANCE (Countrywise Transaction)</w:t>
      </w:r>
    </w:p>
    <w:p>
      <w:pPr>
        <w:keepLines w:val="0"/>
        <w:jc w:val="left"/>
      </w:pPr>
      <w:r>
        <w:rPr>
          <w:rFonts w:ascii="Arial" w:hAnsi="Arial"/>
          <w:sz w:val="19"/>
        </w:rPr>
        <w:t>For the Month of …………………</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c>
          <w:tcPr>
            <w:tcW w:type="dxa" w:w="1714"/>
            <w:shd w:fill="EAF0F6"/>
            <w:vAlign w:val="center"/>
          </w:tcPr>
          <w:p>
            <w:pPr>
              <w:jc w:val="center"/>
            </w:pPr>
            <w:r>
              <w:rPr>
                <w:b/>
                <w:sz w:val="14"/>
              </w:rPr>
              <w:t>S.No.</w:t>
            </w:r>
          </w:p>
        </w:tc>
        <w:tc>
          <w:tcPr>
            <w:tcW w:type="dxa" w:w="1714"/>
            <w:shd w:fill="EAF0F6"/>
            <w:vAlign w:val="center"/>
          </w:tcPr>
          <w:p>
            <w:pPr>
              <w:jc w:val="center"/>
            </w:pPr>
            <w:r>
              <w:rPr>
                <w:b/>
                <w:sz w:val="14"/>
              </w:rPr>
              <w:t>Name of Country</w:t>
            </w:r>
          </w:p>
        </w:tc>
        <w:tc>
          <w:tcPr>
            <w:tcW w:type="dxa" w:w="1714"/>
            <w:shd w:fill="EAF0F6"/>
            <w:vAlign w:val="center"/>
          </w:tcPr>
          <w:p>
            <w:pPr>
              <w:jc w:val="center"/>
            </w:pPr>
            <w:r>
              <w:rPr>
                <w:b/>
                <w:sz w:val="14"/>
              </w:rPr>
              <w:t>Remittance in USD</w:t>
              <w:br/>
              <w:t>Number</w:t>
            </w:r>
          </w:p>
        </w:tc>
        <w:tc>
          <w:tcPr>
            <w:tcW w:type="dxa" w:w="1714"/>
            <w:shd w:fill="EAF0F6"/>
            <w:vAlign w:val="center"/>
          </w:tcPr>
          <w:p>
            <w:pPr>
              <w:jc w:val="center"/>
            </w:pPr>
            <w:r>
              <w:rPr>
                <w:b/>
                <w:sz w:val="14"/>
              </w:rPr>
              <w:t>Remittance in USD</w:t>
              <w:br/>
              <w:t>Amount</w:t>
            </w:r>
          </w:p>
        </w:tc>
        <w:tc>
          <w:tcPr>
            <w:tcW w:type="dxa" w:w="1714"/>
            <w:shd w:fill="EAF0F6"/>
            <w:vAlign w:val="center"/>
          </w:tcPr>
          <w:p>
            <w:pPr>
              <w:jc w:val="center"/>
            </w:pPr>
            <w:r>
              <w:rPr>
                <w:b/>
                <w:sz w:val="14"/>
              </w:rPr>
              <w:t>Remittance in INR</w:t>
              <w:br/>
              <w:t>Number</w:t>
            </w:r>
          </w:p>
        </w:tc>
        <w:tc>
          <w:tcPr>
            <w:tcW w:type="dxa" w:w="1714"/>
            <w:shd w:fill="EAF0F6"/>
            <w:vAlign w:val="center"/>
          </w:tcPr>
          <w:p>
            <w:pPr>
              <w:jc w:val="center"/>
            </w:pPr>
            <w:r>
              <w:rPr>
                <w:b/>
                <w:sz w:val="14"/>
              </w:rPr>
              <w:t>Remittance in INR</w:t>
              <w:br/>
              <w:t>Amount</w:t>
            </w: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3428"/>
            <w:gridSpan w:val="2"/>
            <w:vAlign w:val="center"/>
          </w:tcPr>
          <w:p>
            <w:r>
              <w:t>Total</w:t>
            </w:r>
          </w:p>
        </w:tc>
        <w:tc>
          <w:tcPr>
            <w:tcW w:type="dxa" w:w="1714"/>
            <w:vAlign w:val="center"/>
          </w:tcPr>
          <w:p/>
        </w:tc>
        <w:tc>
          <w:tcPr>
            <w:tcW w:type="dxa" w:w="1714"/>
            <w:vAlign w:val="center"/>
          </w:tcPr>
          <w:p/>
        </w:tc>
        <w:tc>
          <w:tcPr>
            <w:tcW w:type="dxa" w:w="1714"/>
            <w:vAlign w:val="center"/>
          </w:tcPr>
          <w:p/>
        </w:tc>
        <w:tc>
          <w:tcPr>
            <w:tcW w:type="dxa" w:w="1714"/>
            <w:vAlign w:val="center"/>
          </w:tcPr>
          <w:p/>
        </w:tc>
      </w:tr>
    </w:tbl>
    <w:p>
      <w:pPr>
        <w:keepLines w:val="0"/>
        <w:jc w:val="left"/>
      </w:pPr>
      <w:r>
        <w:rPr>
          <w:rFonts w:ascii="Arial" w:hAnsi="Arial"/>
          <w:sz w:val="19"/>
        </w:rPr>
        <w:t>Authorised Signature:</w:t>
        <w:br/>
        <w:t>Name:</w:t>
        <w:br/>
        <w:t>Designation:</w:t>
        <w:br/>
        <w:t>Date:</w:t>
        <w:br/>
        <w:t>Stamp</w:t>
      </w: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२४.२</w:t>
      </w:r>
    </w:p>
    <w:p>
      <w:pPr>
        <w:keepLines w:val="0"/>
        <w:jc w:val="left"/>
      </w:pPr>
      <w:r>
        <w:rPr>
          <w:rFonts w:ascii="Noto Sans Devanagari" w:hAnsi="Noto Sans Devanagari" w:eastAsia="Noto Sans Devanagari"/>
          <w:sz w:val="19"/>
        </w:rPr>
        <w:t>(इ.प्रा.परिपत्र संख्या २४ को दफा (२) को प्रयोजनको लागि)</w:t>
      </w:r>
    </w:p>
    <w:p>
      <w:pPr>
        <w:keepLines w:val="0"/>
        <w:jc w:val="left"/>
      </w:pPr>
      <w:r>
        <w:rPr>
          <w:rFonts w:ascii="Arial" w:hAnsi="Arial"/>
          <w:b/>
          <w:color w:val="1F3752"/>
          <w:sz w:val="19"/>
        </w:rPr>
        <w:t>NAME OF THE BANK/FINANCIAL INSTITUTION/REMITTANCE COMPANY</w:t>
      </w:r>
    </w:p>
    <w:p>
      <w:pPr>
        <w:keepLines w:val="0"/>
        <w:jc w:val="left"/>
      </w:pPr>
      <w:r>
        <w:rPr>
          <w:rFonts w:ascii="Arial" w:hAnsi="Arial"/>
          <w:b/>
          <w:color w:val="1F3752"/>
          <w:sz w:val="19"/>
        </w:rPr>
        <w:t>STATEMENT OF INWARD REMITTANCE (Companywise Transaction)</w:t>
      </w:r>
    </w:p>
    <w:p>
      <w:pPr>
        <w:keepLines w:val="0"/>
        <w:jc w:val="left"/>
      </w:pPr>
      <w:r>
        <w:rPr>
          <w:rFonts w:ascii="Arial" w:hAnsi="Arial"/>
          <w:sz w:val="19"/>
        </w:rPr>
        <w:t>For the Month of …………………</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c>
          <w:tcPr>
            <w:tcW w:type="dxa" w:w="1714"/>
            <w:shd w:fill="EAF0F6"/>
            <w:vAlign w:val="center"/>
          </w:tcPr>
          <w:p>
            <w:pPr>
              <w:jc w:val="center"/>
            </w:pPr>
            <w:r>
              <w:rPr>
                <w:b/>
                <w:sz w:val="14"/>
              </w:rPr>
              <w:t>S.No.</w:t>
            </w:r>
          </w:p>
        </w:tc>
        <w:tc>
          <w:tcPr>
            <w:tcW w:type="dxa" w:w="1714"/>
            <w:shd w:fill="EAF0F6"/>
            <w:vAlign w:val="center"/>
          </w:tcPr>
          <w:p>
            <w:pPr>
              <w:jc w:val="center"/>
            </w:pPr>
            <w:r>
              <w:rPr>
                <w:b/>
                <w:sz w:val="14"/>
              </w:rPr>
              <w:t>Name of Company</w:t>
            </w:r>
          </w:p>
        </w:tc>
        <w:tc>
          <w:tcPr>
            <w:tcW w:type="dxa" w:w="1714"/>
            <w:shd w:fill="EAF0F6"/>
            <w:vAlign w:val="center"/>
          </w:tcPr>
          <w:p>
            <w:pPr>
              <w:jc w:val="center"/>
            </w:pPr>
            <w:r>
              <w:rPr>
                <w:b/>
                <w:sz w:val="14"/>
              </w:rPr>
              <w:t>Remittance in USD</w:t>
              <w:br/>
              <w:t>Number</w:t>
            </w:r>
          </w:p>
        </w:tc>
        <w:tc>
          <w:tcPr>
            <w:tcW w:type="dxa" w:w="1714"/>
            <w:shd w:fill="EAF0F6"/>
            <w:vAlign w:val="center"/>
          </w:tcPr>
          <w:p>
            <w:pPr>
              <w:jc w:val="center"/>
            </w:pPr>
            <w:r>
              <w:rPr>
                <w:b/>
                <w:sz w:val="14"/>
              </w:rPr>
              <w:t>Remittance in USD</w:t>
              <w:br/>
              <w:t>Amount</w:t>
            </w:r>
          </w:p>
        </w:tc>
        <w:tc>
          <w:tcPr>
            <w:tcW w:type="dxa" w:w="1714"/>
            <w:shd w:fill="EAF0F6"/>
            <w:vAlign w:val="center"/>
          </w:tcPr>
          <w:p>
            <w:pPr>
              <w:jc w:val="center"/>
            </w:pPr>
            <w:r>
              <w:rPr>
                <w:b/>
                <w:sz w:val="14"/>
              </w:rPr>
              <w:t>Remittance in INR</w:t>
              <w:br/>
              <w:t>Number</w:t>
            </w:r>
          </w:p>
        </w:tc>
        <w:tc>
          <w:tcPr>
            <w:tcW w:type="dxa" w:w="1714"/>
            <w:shd w:fill="EAF0F6"/>
            <w:vAlign w:val="center"/>
          </w:tcPr>
          <w:p>
            <w:pPr>
              <w:jc w:val="center"/>
            </w:pPr>
            <w:r>
              <w:rPr>
                <w:b/>
                <w:sz w:val="14"/>
              </w:rPr>
              <w:t>Remittance in INR</w:t>
              <w:br/>
              <w:t>Amount</w:t>
            </w: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3428"/>
            <w:gridSpan w:val="2"/>
            <w:vAlign w:val="center"/>
          </w:tcPr>
          <w:p>
            <w:r>
              <w:t>Total</w:t>
            </w:r>
          </w:p>
        </w:tc>
        <w:tc>
          <w:tcPr>
            <w:tcW w:type="dxa" w:w="1714"/>
            <w:vAlign w:val="center"/>
          </w:tcPr>
          <w:p/>
        </w:tc>
        <w:tc>
          <w:tcPr>
            <w:tcW w:type="dxa" w:w="1714"/>
            <w:vAlign w:val="center"/>
          </w:tcPr>
          <w:p/>
        </w:tc>
        <w:tc>
          <w:tcPr>
            <w:tcW w:type="dxa" w:w="1714"/>
            <w:vAlign w:val="center"/>
          </w:tcPr>
          <w:p/>
        </w:tc>
        <w:tc>
          <w:tcPr>
            <w:tcW w:type="dxa" w:w="1714"/>
            <w:vAlign w:val="center"/>
          </w:tcPr>
          <w:p/>
        </w:tc>
      </w:tr>
    </w:tbl>
    <w:p>
      <w:pPr>
        <w:keepLines w:val="0"/>
        <w:jc w:val="left"/>
      </w:pPr>
      <w:r>
        <w:rPr>
          <w:rFonts w:ascii="Arial" w:hAnsi="Arial"/>
          <w:sz w:val="19"/>
        </w:rPr>
        <w:t>Authorised Signature:</w:t>
        <w:br/>
        <w:t>Name:</w:t>
        <w:br/>
        <w:t>Designation:</w:t>
        <w:br/>
        <w:t>Date:</w:t>
        <w:br/>
        <w:t>Stamp</w:t>
      </w:r>
    </w:p>
    <w:p>
      <w:pPr>
        <w:spacing w:before="100" w:after="40"/>
      </w:pPr>
      <w:r>
        <w:rPr>
          <w:b/>
          <w:color w:val="1F3752"/>
          <w:sz w:val="17"/>
        </w:rPr>
        <w:t>English Translation</w:t>
      </w:r>
    </w:p>
    <w:p>
      <w:pPr>
        <w:keepLines w:val="0"/>
        <w:jc w:val="left"/>
      </w:pPr>
      <w:r>
        <w:rPr>
          <w:rFonts w:ascii="Arial" w:hAnsi="Arial"/>
          <w:b/>
          <w:color w:val="1F3752"/>
          <w:sz w:val="19"/>
        </w:rPr>
        <w:t>Schedule 24.2</w:t>
      </w:r>
    </w:p>
    <w:p>
      <w:pPr>
        <w:keepLines w:val="0"/>
        <w:jc w:val="left"/>
      </w:pPr>
      <w:r>
        <w:rPr>
          <w:rFonts w:ascii="Arial" w:hAnsi="Arial"/>
          <w:sz w:val="19"/>
        </w:rPr>
        <w:t>(For the purpose of Clause (2) of F.E. Circular No. 24)</w:t>
      </w:r>
    </w:p>
    <w:p>
      <w:pPr>
        <w:keepLines w:val="0"/>
        <w:jc w:val="left"/>
      </w:pPr>
      <w:r>
        <w:rPr>
          <w:rFonts w:ascii="Arial" w:hAnsi="Arial"/>
          <w:b/>
          <w:color w:val="1F3752"/>
          <w:sz w:val="19"/>
        </w:rPr>
        <w:t>NAME OF THE BANK/FINANCIAL INSTITUTION/REMITTANCE COMPANY</w:t>
      </w:r>
    </w:p>
    <w:p>
      <w:pPr>
        <w:keepLines w:val="0"/>
        <w:jc w:val="left"/>
      </w:pPr>
      <w:r>
        <w:rPr>
          <w:rFonts w:ascii="Arial" w:hAnsi="Arial"/>
          <w:b/>
          <w:color w:val="1F3752"/>
          <w:sz w:val="19"/>
        </w:rPr>
        <w:t>STATEMENT OF INWARD REMITTANCE (Companywise Transaction)</w:t>
      </w:r>
    </w:p>
    <w:p>
      <w:pPr>
        <w:keepLines w:val="0"/>
        <w:jc w:val="left"/>
      </w:pPr>
      <w:r>
        <w:rPr>
          <w:rFonts w:ascii="Arial" w:hAnsi="Arial"/>
          <w:sz w:val="19"/>
        </w:rPr>
        <w:t>For the Month of …………………</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c>
          <w:tcPr>
            <w:tcW w:type="dxa" w:w="1714"/>
            <w:shd w:fill="EAF0F6"/>
            <w:vAlign w:val="center"/>
          </w:tcPr>
          <w:p>
            <w:pPr>
              <w:jc w:val="center"/>
            </w:pPr>
            <w:r>
              <w:rPr>
                <w:b/>
                <w:sz w:val="14"/>
              </w:rPr>
              <w:t>S.No.</w:t>
            </w:r>
          </w:p>
        </w:tc>
        <w:tc>
          <w:tcPr>
            <w:tcW w:type="dxa" w:w="1714"/>
            <w:shd w:fill="EAF0F6"/>
            <w:vAlign w:val="center"/>
          </w:tcPr>
          <w:p>
            <w:pPr>
              <w:jc w:val="center"/>
            </w:pPr>
            <w:r>
              <w:rPr>
                <w:b/>
                <w:sz w:val="14"/>
              </w:rPr>
              <w:t>Name of Company</w:t>
            </w:r>
          </w:p>
        </w:tc>
        <w:tc>
          <w:tcPr>
            <w:tcW w:type="dxa" w:w="1714"/>
            <w:shd w:fill="EAF0F6"/>
            <w:vAlign w:val="center"/>
          </w:tcPr>
          <w:p>
            <w:pPr>
              <w:jc w:val="center"/>
            </w:pPr>
            <w:r>
              <w:rPr>
                <w:b/>
                <w:sz w:val="14"/>
              </w:rPr>
              <w:t>Remittance in USD</w:t>
              <w:br/>
              <w:t>Number</w:t>
            </w:r>
          </w:p>
        </w:tc>
        <w:tc>
          <w:tcPr>
            <w:tcW w:type="dxa" w:w="1714"/>
            <w:shd w:fill="EAF0F6"/>
            <w:vAlign w:val="center"/>
          </w:tcPr>
          <w:p>
            <w:pPr>
              <w:jc w:val="center"/>
            </w:pPr>
            <w:r>
              <w:rPr>
                <w:b/>
                <w:sz w:val="14"/>
              </w:rPr>
              <w:t>Remittance in USD</w:t>
              <w:br/>
              <w:t>Amount</w:t>
            </w:r>
          </w:p>
        </w:tc>
        <w:tc>
          <w:tcPr>
            <w:tcW w:type="dxa" w:w="1714"/>
            <w:shd w:fill="EAF0F6"/>
            <w:vAlign w:val="center"/>
          </w:tcPr>
          <w:p>
            <w:pPr>
              <w:jc w:val="center"/>
            </w:pPr>
            <w:r>
              <w:rPr>
                <w:b/>
                <w:sz w:val="14"/>
              </w:rPr>
              <w:t>Remittance in INR</w:t>
              <w:br/>
              <w:t>Number</w:t>
            </w:r>
          </w:p>
        </w:tc>
        <w:tc>
          <w:tcPr>
            <w:tcW w:type="dxa" w:w="1714"/>
            <w:shd w:fill="EAF0F6"/>
            <w:vAlign w:val="center"/>
          </w:tcPr>
          <w:p>
            <w:pPr>
              <w:jc w:val="center"/>
            </w:pPr>
            <w:r>
              <w:rPr>
                <w:b/>
                <w:sz w:val="14"/>
              </w:rPr>
              <w:t>Remittance in INR</w:t>
              <w:br/>
              <w:t>Amount</w:t>
            </w: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c>
          <w:tcPr>
            <w:tcW w:type="dxa" w:w="1714"/>
            <w:vAlign w:val="center"/>
          </w:tcPr>
          <w:p/>
        </w:tc>
      </w:tr>
      <w:tr>
        <w:tc>
          <w:tcPr>
            <w:tcW w:type="dxa" w:w="3428"/>
            <w:gridSpan w:val="2"/>
            <w:vAlign w:val="center"/>
          </w:tcPr>
          <w:p>
            <w:r>
              <w:t>Total</w:t>
            </w:r>
          </w:p>
        </w:tc>
        <w:tc>
          <w:tcPr>
            <w:tcW w:type="dxa" w:w="1714"/>
            <w:vAlign w:val="center"/>
          </w:tcPr>
          <w:p/>
        </w:tc>
        <w:tc>
          <w:tcPr>
            <w:tcW w:type="dxa" w:w="1714"/>
            <w:vAlign w:val="center"/>
          </w:tcPr>
          <w:p/>
        </w:tc>
        <w:tc>
          <w:tcPr>
            <w:tcW w:type="dxa" w:w="1714"/>
            <w:vAlign w:val="center"/>
          </w:tcPr>
          <w:p/>
        </w:tc>
        <w:tc>
          <w:tcPr>
            <w:tcW w:type="dxa" w:w="1714"/>
            <w:vAlign w:val="center"/>
          </w:tcPr>
          <w:p/>
        </w:tc>
      </w:tr>
    </w:tbl>
    <w:p>
      <w:pPr>
        <w:keepLines w:val="0"/>
        <w:jc w:val="left"/>
      </w:pPr>
      <w:r>
        <w:rPr>
          <w:rFonts w:ascii="Arial" w:hAnsi="Arial"/>
          <w:sz w:val="19"/>
        </w:rPr>
        <w:t>Authorised Signature:</w:t>
        <w:br/>
        <w:t>Name:</w:t>
        <w:br/>
        <w:t>Designation:</w:t>
        <w:br/>
        <w:t>Date:</w:t>
        <w:br/>
        <w:t>Stamp</w:t>
      </w: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२४.३</w:t>
      </w:r>
    </w:p>
    <w:p>
      <w:pPr>
        <w:keepLines w:val="0"/>
        <w:jc w:val="left"/>
      </w:pPr>
      <w:r>
        <w:rPr>
          <w:rFonts w:ascii="Noto Sans Devanagari" w:hAnsi="Noto Sans Devanagari" w:eastAsia="Noto Sans Devanagari"/>
          <w:sz w:val="19"/>
        </w:rPr>
        <w:t>एकीकृत इ.प्रा. परिपत्र: २४/२०८२ को दफा १६ बमोजिमको विवरण</w:t>
      </w:r>
    </w:p>
    <w:tbl>
      <w:tblPr>
        <w:tblStyle w:val="TableGrid"/>
        <w:tblW w:type="auto" w:w="0"/>
        <w:jc w:val="center"/>
        <w:tblLook w:firstColumn="1" w:firstRow="1" w:lastColumn="0" w:lastRow="0" w:noHBand="0" w:noVBand="1" w:val="04A0"/>
      </w:tblPr>
      <w:tblGrid>
        <w:gridCol w:w="935"/>
        <w:gridCol w:w="935"/>
        <w:gridCol w:w="935"/>
        <w:gridCol w:w="935"/>
        <w:gridCol w:w="935"/>
        <w:gridCol w:w="935"/>
        <w:gridCol w:w="935"/>
        <w:gridCol w:w="935"/>
        <w:gridCol w:w="935"/>
        <w:gridCol w:w="935"/>
        <w:gridCol w:w="935"/>
      </w:tblGrid>
      <w:tr>
        <w:tc>
          <w:tcPr>
            <w:tcW w:type="dxa" w:w="935"/>
            <w:shd w:fill="EAF0F6"/>
            <w:vAlign w:val="center"/>
          </w:tcPr>
          <w:p>
            <w:pPr>
              <w:jc w:val="center"/>
            </w:pPr>
            <w:r>
              <w:rPr>
                <w:b/>
                <w:sz w:val="12"/>
              </w:rPr>
              <w:t>क्र.सं.</w:t>
            </w:r>
          </w:p>
        </w:tc>
        <w:tc>
          <w:tcPr>
            <w:tcW w:type="dxa" w:w="935"/>
            <w:shd w:fill="EAF0F6"/>
            <w:vAlign w:val="center"/>
          </w:tcPr>
          <w:p>
            <w:pPr>
              <w:jc w:val="center"/>
            </w:pPr>
            <w:r>
              <w:rPr>
                <w:b/>
                <w:sz w:val="12"/>
              </w:rPr>
              <w:t>रकम पठाउनेको नाम</w:t>
            </w:r>
          </w:p>
        </w:tc>
        <w:tc>
          <w:tcPr>
            <w:tcW w:type="dxa" w:w="935"/>
            <w:shd w:fill="EAF0F6"/>
            <w:vAlign w:val="center"/>
          </w:tcPr>
          <w:p>
            <w:pPr>
              <w:jc w:val="center"/>
            </w:pPr>
            <w:r>
              <w:rPr>
                <w:b/>
                <w:sz w:val="12"/>
              </w:rPr>
              <w:t>रकम पठाउनेको हालको ठेगाना</w:t>
            </w:r>
          </w:p>
        </w:tc>
        <w:tc>
          <w:tcPr>
            <w:tcW w:type="dxa" w:w="935"/>
            <w:shd w:fill="EAF0F6"/>
            <w:vAlign w:val="center"/>
          </w:tcPr>
          <w:p>
            <w:pPr>
              <w:jc w:val="center"/>
            </w:pPr>
            <w:r>
              <w:rPr>
                <w:b/>
                <w:sz w:val="12"/>
              </w:rPr>
              <w:t>रकम पठाउनेको वतन (देशको नाम)</w:t>
            </w:r>
          </w:p>
        </w:tc>
        <w:tc>
          <w:tcPr>
            <w:tcW w:type="dxa" w:w="935"/>
            <w:shd w:fill="EAF0F6"/>
            <w:vAlign w:val="center"/>
          </w:tcPr>
          <w:p>
            <w:pPr>
              <w:jc w:val="center"/>
            </w:pPr>
            <w:r>
              <w:rPr>
                <w:b/>
                <w:sz w:val="12"/>
              </w:rPr>
              <w:t>रकम प्राप्त गर्नेको नाम</w:t>
            </w:r>
          </w:p>
        </w:tc>
        <w:tc>
          <w:tcPr>
            <w:tcW w:type="dxa" w:w="935"/>
            <w:shd w:fill="EAF0F6"/>
            <w:vAlign w:val="center"/>
          </w:tcPr>
          <w:p>
            <w:pPr>
              <w:jc w:val="center"/>
            </w:pPr>
            <w:r>
              <w:rPr>
                <w:b/>
                <w:sz w:val="12"/>
              </w:rPr>
              <w:t>रकम प्राप्त गर्नेको हालको ठेगाना</w:t>
            </w:r>
          </w:p>
        </w:tc>
        <w:tc>
          <w:tcPr>
            <w:tcW w:type="dxa" w:w="935"/>
            <w:shd w:fill="EAF0F6"/>
            <w:vAlign w:val="center"/>
          </w:tcPr>
          <w:p>
            <w:pPr>
              <w:jc w:val="center"/>
            </w:pPr>
            <w:r>
              <w:rPr>
                <w:b/>
                <w:sz w:val="12"/>
              </w:rPr>
              <w:t>रकम प्राप्त गर्नेको वतन (देशको नाम)</w:t>
            </w:r>
          </w:p>
        </w:tc>
        <w:tc>
          <w:tcPr>
            <w:tcW w:type="dxa" w:w="935"/>
            <w:shd w:fill="EAF0F6"/>
            <w:vAlign w:val="center"/>
          </w:tcPr>
          <w:p>
            <w:pPr>
              <w:jc w:val="center"/>
            </w:pPr>
            <w:r>
              <w:rPr>
                <w:b/>
                <w:sz w:val="12"/>
              </w:rPr>
              <w:t>रकमको प्रयोजन*</w:t>
            </w:r>
          </w:p>
        </w:tc>
        <w:tc>
          <w:tcPr>
            <w:tcW w:type="dxa" w:w="935"/>
            <w:shd w:fill="EAF0F6"/>
            <w:vAlign w:val="center"/>
          </w:tcPr>
          <w:p>
            <w:pPr>
              <w:jc w:val="center"/>
            </w:pPr>
            <w:r>
              <w:rPr>
                <w:b/>
                <w:sz w:val="12"/>
              </w:rPr>
              <w:t>प्राप्त रकमको मुद्रा (USD, EUR, JPY etc.)</w:t>
            </w:r>
          </w:p>
        </w:tc>
        <w:tc>
          <w:tcPr>
            <w:tcW w:type="dxa" w:w="935"/>
            <w:shd w:fill="EAF0F6"/>
            <w:vAlign w:val="center"/>
          </w:tcPr>
          <w:p>
            <w:pPr>
              <w:jc w:val="center"/>
            </w:pPr>
            <w:r>
              <w:rPr>
                <w:b/>
                <w:sz w:val="12"/>
              </w:rPr>
              <w:t>प्राप्त रकम (वि.मु.मा)</w:t>
            </w:r>
          </w:p>
        </w:tc>
        <w:tc>
          <w:tcPr>
            <w:tcW w:type="dxa" w:w="935"/>
            <w:shd w:fill="EAF0F6"/>
            <w:vAlign w:val="center"/>
          </w:tcPr>
          <w:p>
            <w:pPr>
              <w:jc w:val="center"/>
            </w:pPr>
            <w:r>
              <w:rPr>
                <w:b/>
                <w:sz w:val="12"/>
              </w:rPr>
              <w:t>ने.रु. रकम</w:t>
            </w: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bl>
    <w:p>
      <w:pPr>
        <w:spacing w:before="100" w:after="40"/>
      </w:pPr>
      <w:r>
        <w:rPr>
          <w:b/>
          <w:color w:val="1F3752"/>
          <w:sz w:val="17"/>
        </w:rPr>
        <w:t>English Translation</w:t>
      </w:r>
    </w:p>
    <w:p>
      <w:pPr>
        <w:keepLines w:val="0"/>
        <w:jc w:val="left"/>
      </w:pPr>
      <w:r>
        <w:rPr>
          <w:rFonts w:ascii="Arial" w:hAnsi="Arial"/>
          <w:b/>
          <w:color w:val="1F3752"/>
          <w:sz w:val="19"/>
        </w:rPr>
        <w:t>Schedule 24.3</w:t>
      </w:r>
    </w:p>
    <w:p>
      <w:pPr>
        <w:keepLines w:val="0"/>
        <w:jc w:val="left"/>
      </w:pPr>
      <w:r>
        <w:rPr>
          <w:rFonts w:ascii="Arial" w:hAnsi="Arial"/>
          <w:sz w:val="19"/>
        </w:rPr>
        <w:t>Particulars pursuant to Clause 16 of Unified F.E. Circular No. 24/2082</w:t>
      </w:r>
    </w:p>
    <w:tbl>
      <w:tblPr>
        <w:tblStyle w:val="TableGrid"/>
        <w:tblW w:type="auto" w:w="0"/>
        <w:jc w:val="center"/>
        <w:tblLook w:firstColumn="1" w:firstRow="1" w:lastColumn="0" w:lastRow="0" w:noHBand="0" w:noVBand="1" w:val="04A0"/>
      </w:tblPr>
      <w:tblGrid>
        <w:gridCol w:w="935"/>
        <w:gridCol w:w="935"/>
        <w:gridCol w:w="935"/>
        <w:gridCol w:w="935"/>
        <w:gridCol w:w="935"/>
        <w:gridCol w:w="935"/>
        <w:gridCol w:w="935"/>
        <w:gridCol w:w="935"/>
        <w:gridCol w:w="935"/>
        <w:gridCol w:w="935"/>
        <w:gridCol w:w="935"/>
      </w:tblGrid>
      <w:tr>
        <w:tc>
          <w:tcPr>
            <w:tcW w:type="dxa" w:w="935"/>
            <w:shd w:fill="EAF0F6"/>
            <w:vAlign w:val="center"/>
          </w:tcPr>
          <w:p>
            <w:pPr>
              <w:jc w:val="center"/>
            </w:pPr>
            <w:r>
              <w:rPr>
                <w:b/>
                <w:sz w:val="12"/>
              </w:rPr>
              <w:t>S.No.</w:t>
            </w:r>
          </w:p>
        </w:tc>
        <w:tc>
          <w:tcPr>
            <w:tcW w:type="dxa" w:w="935"/>
            <w:shd w:fill="EAF0F6"/>
            <w:vAlign w:val="center"/>
          </w:tcPr>
          <w:p>
            <w:pPr>
              <w:jc w:val="center"/>
            </w:pPr>
            <w:r>
              <w:rPr>
                <w:b/>
                <w:sz w:val="12"/>
              </w:rPr>
              <w:t>Name of Sender</w:t>
            </w:r>
          </w:p>
        </w:tc>
        <w:tc>
          <w:tcPr>
            <w:tcW w:type="dxa" w:w="935"/>
            <w:shd w:fill="EAF0F6"/>
            <w:vAlign w:val="center"/>
          </w:tcPr>
          <w:p>
            <w:pPr>
              <w:jc w:val="center"/>
            </w:pPr>
            <w:r>
              <w:rPr>
                <w:b/>
                <w:sz w:val="12"/>
              </w:rPr>
              <w:t>Current Address of Sender</w:t>
            </w:r>
          </w:p>
        </w:tc>
        <w:tc>
          <w:tcPr>
            <w:tcW w:type="dxa" w:w="935"/>
            <w:shd w:fill="EAF0F6"/>
            <w:vAlign w:val="center"/>
          </w:tcPr>
          <w:p>
            <w:pPr>
              <w:jc w:val="center"/>
            </w:pPr>
            <w:r>
              <w:rPr>
                <w:b/>
                <w:sz w:val="12"/>
              </w:rPr>
              <w:t>Sender’s Country of Residence (Name of Country)</w:t>
            </w:r>
          </w:p>
        </w:tc>
        <w:tc>
          <w:tcPr>
            <w:tcW w:type="dxa" w:w="935"/>
            <w:shd w:fill="EAF0F6"/>
            <w:vAlign w:val="center"/>
          </w:tcPr>
          <w:p>
            <w:pPr>
              <w:jc w:val="center"/>
            </w:pPr>
            <w:r>
              <w:rPr>
                <w:b/>
                <w:sz w:val="12"/>
              </w:rPr>
              <w:t>Name of Recipient</w:t>
            </w:r>
          </w:p>
        </w:tc>
        <w:tc>
          <w:tcPr>
            <w:tcW w:type="dxa" w:w="935"/>
            <w:shd w:fill="EAF0F6"/>
            <w:vAlign w:val="center"/>
          </w:tcPr>
          <w:p>
            <w:pPr>
              <w:jc w:val="center"/>
            </w:pPr>
            <w:r>
              <w:rPr>
                <w:b/>
                <w:sz w:val="12"/>
              </w:rPr>
              <w:t>Current Address of Recipient</w:t>
            </w:r>
          </w:p>
        </w:tc>
        <w:tc>
          <w:tcPr>
            <w:tcW w:type="dxa" w:w="935"/>
            <w:shd w:fill="EAF0F6"/>
            <w:vAlign w:val="center"/>
          </w:tcPr>
          <w:p>
            <w:pPr>
              <w:jc w:val="center"/>
            </w:pPr>
            <w:r>
              <w:rPr>
                <w:b/>
                <w:sz w:val="12"/>
              </w:rPr>
              <w:t>Recipient’s Country of Residence (Name of Country)</w:t>
            </w:r>
          </w:p>
        </w:tc>
        <w:tc>
          <w:tcPr>
            <w:tcW w:type="dxa" w:w="935"/>
            <w:shd w:fill="EAF0F6"/>
            <w:vAlign w:val="center"/>
          </w:tcPr>
          <w:p>
            <w:pPr>
              <w:jc w:val="center"/>
            </w:pPr>
            <w:r>
              <w:rPr>
                <w:b/>
                <w:sz w:val="12"/>
              </w:rPr>
              <w:t>Purpose of Amount*</w:t>
            </w:r>
          </w:p>
        </w:tc>
        <w:tc>
          <w:tcPr>
            <w:tcW w:type="dxa" w:w="935"/>
            <w:shd w:fill="EAF0F6"/>
            <w:vAlign w:val="center"/>
          </w:tcPr>
          <w:p>
            <w:pPr>
              <w:jc w:val="center"/>
            </w:pPr>
            <w:r>
              <w:rPr>
                <w:b/>
                <w:sz w:val="12"/>
              </w:rPr>
              <w:t>Currency of Amount Received (USD, EUR, JPY etc.)</w:t>
            </w:r>
          </w:p>
        </w:tc>
        <w:tc>
          <w:tcPr>
            <w:tcW w:type="dxa" w:w="935"/>
            <w:shd w:fill="EAF0F6"/>
            <w:vAlign w:val="center"/>
          </w:tcPr>
          <w:p>
            <w:pPr>
              <w:jc w:val="center"/>
            </w:pPr>
            <w:r>
              <w:rPr>
                <w:b/>
                <w:sz w:val="12"/>
              </w:rPr>
              <w:t>Amount Received (in foreign currency)</w:t>
            </w:r>
          </w:p>
        </w:tc>
        <w:tc>
          <w:tcPr>
            <w:tcW w:type="dxa" w:w="935"/>
            <w:shd w:fill="EAF0F6"/>
            <w:vAlign w:val="center"/>
          </w:tcPr>
          <w:p>
            <w:pPr>
              <w:jc w:val="center"/>
            </w:pPr>
            <w:r>
              <w:rPr>
                <w:b/>
                <w:sz w:val="12"/>
              </w:rPr>
              <w:t>NPR Amount</w:t>
            </w: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r>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c>
          <w:tcPr>
            <w:tcW w:type="dxa" w:w="935"/>
            <w:vAlign w:val="center"/>
          </w:tcPr>
          <w:p/>
        </w:tc>
      </w:tr>
    </w:tbl>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२४.४</w:t>
      </w:r>
    </w:p>
    <w:p>
      <w:pPr>
        <w:keepLines w:val="0"/>
        <w:jc w:val="left"/>
      </w:pPr>
      <w:r>
        <w:rPr>
          <w:rFonts w:ascii="Noto Sans Devanagari" w:hAnsi="Noto Sans Devanagari" w:eastAsia="Noto Sans Devanagari"/>
          <w:sz w:val="19"/>
        </w:rPr>
        <w:t>एकीकृत इ.प्रा. परिपत्र: २४/२०८२ को दफा १७ बमोजिम भित्रिएको विप्रेषणको विवरण:</w:t>
      </w:r>
    </w:p>
    <w:p>
      <w:pPr>
        <w:keepLines w:val="0"/>
        <w:jc w:val="left"/>
      </w:pPr>
      <w:r>
        <w:rPr>
          <w:rFonts w:ascii="Noto Sans Devanagari" w:hAnsi="Noto Sans Devanagari" w:eastAsia="Noto Sans Devanagari"/>
          <w:sz w:val="19"/>
        </w:rPr>
        <w:t>..........(विवरण पेश गर्ने इजाजतपत्रप्राप्त विप्रेषण कम्पनीको नाम, केन्द्रीय कार्यालयले एकीकृत रुपमा पेश गर्ने)</w:t>
      </w:r>
    </w:p>
    <w:p>
      <w:pPr>
        <w:keepLines w:val="0"/>
        <w:jc w:val="left"/>
      </w:pPr>
      <w:r>
        <w:rPr>
          <w:rFonts w:ascii="Noto Sans Devanagari" w:hAnsi="Noto Sans Devanagari" w:eastAsia="Noto Sans Devanagari"/>
          <w:sz w:val="19"/>
        </w:rPr>
        <w:t>...............(महिना र साल, विक्रम सम्बत्मा)</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4"/>
              </w:rPr>
              <w:t>क्र.सं.</w:t>
            </w:r>
          </w:p>
        </w:tc>
        <w:tc>
          <w:tcPr>
            <w:tcW w:type="dxa" w:w="2056"/>
            <w:shd w:fill="EAF0F6"/>
            <w:vAlign w:val="center"/>
          </w:tcPr>
          <w:p>
            <w:pPr>
              <w:jc w:val="center"/>
            </w:pPr>
            <w:r>
              <w:rPr>
                <w:b/>
                <w:sz w:val="14"/>
              </w:rPr>
              <w:t>देशको नाम</w:t>
            </w:r>
          </w:p>
        </w:tc>
        <w:tc>
          <w:tcPr>
            <w:tcW w:type="dxa" w:w="2056"/>
            <w:shd w:fill="EAF0F6"/>
            <w:vAlign w:val="center"/>
          </w:tcPr>
          <w:p>
            <w:pPr>
              <w:jc w:val="center"/>
            </w:pPr>
            <w:r>
              <w:rPr>
                <w:b/>
                <w:sz w:val="14"/>
              </w:rPr>
              <w:t>रकमको प्रयोजन*</w:t>
            </w:r>
          </w:p>
        </w:tc>
        <w:tc>
          <w:tcPr>
            <w:tcW w:type="dxa" w:w="2056"/>
            <w:shd w:fill="EAF0F6"/>
            <w:vAlign w:val="center"/>
          </w:tcPr>
          <w:p>
            <w:pPr>
              <w:jc w:val="center"/>
            </w:pPr>
            <w:r>
              <w:rPr>
                <w:b/>
                <w:sz w:val="14"/>
              </w:rPr>
              <w:t>भित्रिएको रकमको (Equivalent USD)</w:t>
            </w:r>
          </w:p>
        </w:tc>
        <w:tc>
          <w:tcPr>
            <w:tcW w:type="dxa" w:w="2056"/>
            <w:shd w:fill="EAF0F6"/>
            <w:vAlign w:val="center"/>
          </w:tcPr>
          <w:p>
            <w:pPr>
              <w:jc w:val="center"/>
            </w:pPr>
            <w:r>
              <w:rPr>
                <w:b/>
                <w:sz w:val="14"/>
              </w:rPr>
              <w:t>भित्रिएको रकमको (Equivalent NPR)</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*The details under the purpose column must indicate the transactions outlined below.</w:t>
      </w:r>
    </w:p>
    <w:tbl>
      <w:tblPr>
        <w:tblStyle w:val="TableGrid"/>
        <w:tblW w:type="auto" w:w="0"/>
        <w:jc w:val="center"/>
        <w:tblLook w:firstColumn="1" w:firstRow="1" w:lastColumn="0" w:lastRow="0" w:noHBand="0" w:noVBand="1" w:val="04A0"/>
      </w:tblPr>
      <w:tblGrid>
        <w:gridCol w:w="5141"/>
        <w:gridCol w:w="5141"/>
      </w:tblGrid>
      <w:tr>
        <w:tc>
          <w:tcPr>
            <w:tcW w:type="dxa" w:w="5141"/>
            <w:shd w:fill="EAF0F6"/>
          </w:tcPr>
          <w:p>
            <w:r>
              <w:t>Heading</w:t>
            </w:r>
          </w:p>
        </w:tc>
        <w:tc>
          <w:tcPr>
            <w:tcW w:type="dxa" w:w="5141"/>
            <w:shd w:fill="EAF0F6"/>
          </w:tcPr>
          <w:p>
            <w:r>
              <w:t>Description</w:t>
            </w:r>
          </w:p>
        </w:tc>
      </w:tr>
      <w:tr>
        <w:tc>
          <w:tcPr>
            <w:tcW w:type="dxa" w:w="5141"/>
          </w:tcPr>
          <w:p>
            <w:r>
              <w:rPr>
                <w:sz w:val="14"/>
              </w:rPr>
              <w:t>Workers Remittance</w:t>
            </w:r>
          </w:p>
        </w:tc>
        <w:tc>
          <w:tcPr>
            <w:tcW w:type="dxa" w:w="5141"/>
          </w:tcPr>
          <w:p>
            <w:r>
              <w:rPr>
                <w:sz w:val="14"/>
              </w:rPr>
              <w:t>It includes all receipts from Nepalese individual working abroad (for more than a year) and payment by foreign labors working in Nepal (for more than a year) to their home economy. This should include all current transfers in cash or in kind made or received by Nepalese households to/from non-resident households irrespective of the source of income of the sender and the relationship between the households.</w:t>
            </w:r>
          </w:p>
        </w:tc>
      </w:tr>
      <w:tr>
        <w:tc>
          <w:tcPr>
            <w:tcW w:type="dxa" w:w="5141"/>
          </w:tcPr>
          <w:p>
            <w:r>
              <w:rPr>
                <w:sz w:val="14"/>
              </w:rPr>
              <w:t>Compensation</w:t>
            </w:r>
          </w:p>
        </w:tc>
        <w:tc>
          <w:tcPr>
            <w:tcW w:type="dxa" w:w="5141"/>
          </w:tcPr>
          <w:p>
            <w:r>
              <w:rPr>
                <w:sz w:val="14"/>
              </w:rPr>
              <w:t>It includes receipts and payments for remuneration in return for the employment by the employing institution.</w:t>
            </w:r>
          </w:p>
        </w:tc>
      </w:tr>
      <w:tr>
        <w:tc>
          <w:tcPr>
            <w:tcW w:type="dxa" w:w="5141"/>
          </w:tcPr>
          <w:p>
            <w:r>
              <w:rPr>
                <w:sz w:val="14"/>
              </w:rPr>
              <w:t>Computer service</w:t>
            </w:r>
          </w:p>
        </w:tc>
        <w:tc>
          <w:tcPr>
            <w:tcW w:type="dxa" w:w="5141"/>
          </w:tcPr>
          <w:p>
            <w:r>
              <w:rPr>
                <w:sz w:val="14"/>
              </w:rPr>
              <w:t>It includes receipts and payments for hardware and software related service, data processing services, sale of customized software, development, production, supply and documentation of customized software, operating system made to order for specific users and other freelance computer services.</w:t>
            </w:r>
          </w:p>
        </w:tc>
      </w:tr>
      <w:tr>
        <w:tc>
          <w:tcPr>
            <w:tcW w:type="dxa" w:w="5141"/>
          </w:tcPr>
          <w:p>
            <w:r>
              <w:rPr>
                <w:sz w:val="14"/>
              </w:rPr>
              <w:t>Information service</w:t>
            </w:r>
          </w:p>
        </w:tc>
        <w:tc>
          <w:tcPr>
            <w:tcW w:type="dxa" w:w="5141"/>
          </w:tcPr>
          <w:p>
            <w:r>
              <w:rPr>
                <w:sz w:val="14"/>
              </w:rPr>
              <w:t>It includes receipt and payment related to service provided by news agency, provision of news, photographs and featured articles to media, database services.</w:t>
            </w:r>
          </w:p>
        </w:tc>
      </w:tr>
      <w:tr>
        <w:tc>
          <w:tcPr>
            <w:tcW w:type="dxa" w:w="5141"/>
          </w:tcPr>
          <w:p>
            <w:r>
              <w:rPr>
                <w:sz w:val="14"/>
              </w:rPr>
              <w:t>Audio-visual and related services</w:t>
            </w:r>
          </w:p>
        </w:tc>
        <w:tc>
          <w:tcPr>
            <w:tcW w:type="dxa" w:w="5141"/>
          </w:tcPr>
          <w:p>
            <w:r>
              <w:rPr>
                <w:sz w:val="14"/>
              </w:rPr>
              <w:t>It includes receipts and payments for service and fees related to production of motion pictures, radio and television programs and musical recordings.</w:t>
            </w:r>
          </w:p>
        </w:tc>
      </w:tr>
      <w:tr>
        <w:tc>
          <w:tcPr>
            <w:tcW w:type="dxa" w:w="5141"/>
          </w:tcPr>
          <w:p>
            <w:r>
              <w:rPr>
                <w:sz w:val="14"/>
              </w:rPr>
              <w:t>Other Services</w:t>
            </w:r>
          </w:p>
        </w:tc>
        <w:tc>
          <w:tcPr>
            <w:tcW w:type="dxa" w:w="5141"/>
          </w:tcPr>
          <w:p>
            <w:r>
              <w:rPr>
                <w:sz w:val="14"/>
              </w:rPr>
              <w:t>It includes receipts and payments related to services under transportation, travel, consulting and management and other services.</w:t>
            </w:r>
          </w:p>
        </w:tc>
      </w:tr>
      <w:tr>
        <w:tc>
          <w:tcPr>
            <w:tcW w:type="dxa" w:w="5141"/>
          </w:tcPr>
          <w:p>
            <w:r>
              <w:rPr>
                <w:sz w:val="14"/>
              </w:rPr>
              <w:t>Merchandise Trade</w:t>
            </w:r>
          </w:p>
        </w:tc>
        <w:tc>
          <w:tcPr>
            <w:tcW w:type="dxa" w:w="5141"/>
          </w:tcPr>
          <w:p>
            <w:r>
              <w:rPr>
                <w:sz w:val="14"/>
              </w:rPr>
              <w:t>It includes all transactions related to merchandise export or import except monetary gold.</w:t>
            </w:r>
          </w:p>
        </w:tc>
      </w:tr>
      <w:tr>
        <w:tc>
          <w:tcPr>
            <w:tcW w:type="dxa" w:w="5141"/>
          </w:tcPr>
          <w:p>
            <w:r>
              <w:rPr>
                <w:sz w:val="14"/>
              </w:rPr>
              <w:t>Other Transfer</w:t>
            </w:r>
          </w:p>
        </w:tc>
        <w:tc>
          <w:tcPr>
            <w:tcW w:type="dxa" w:w="5141"/>
          </w:tcPr>
          <w:p>
            <w:r>
              <w:rPr>
                <w:sz w:val="14"/>
              </w:rPr>
              <w:t>It includes transfers (receipts without obligation to pay back) such as amount won in lottery or gambling, amount received as settlement of claims by court order, compensation against damage etc.</w:t>
            </w:r>
          </w:p>
        </w:tc>
      </w:tr>
    </w:tbl>
    <w:p>
      <w:pPr>
        <w:spacing w:before="100" w:after="40"/>
      </w:pPr>
      <w:r>
        <w:rPr>
          <w:b/>
          <w:color w:val="1F3752"/>
          <w:sz w:val="17"/>
        </w:rPr>
        <w:t>English Translation</w:t>
      </w:r>
    </w:p>
    <w:p>
      <w:pPr>
        <w:keepLines w:val="0"/>
        <w:jc w:val="left"/>
      </w:pPr>
      <w:r>
        <w:rPr>
          <w:rFonts w:ascii="Arial" w:hAnsi="Arial"/>
          <w:b/>
          <w:color w:val="1F3752"/>
          <w:sz w:val="19"/>
        </w:rPr>
        <w:t>Schedule 24.4</w:t>
      </w:r>
    </w:p>
    <w:p>
      <w:pPr>
        <w:keepLines w:val="0"/>
        <w:jc w:val="left"/>
      </w:pPr>
      <w:r>
        <w:rPr>
          <w:rFonts w:ascii="Arial" w:hAnsi="Arial"/>
          <w:sz w:val="19"/>
        </w:rPr>
        <w:t>Particulars of remittance brought in pursuant to Clause 17 of Unified F.E. Circular No. 24/2082:</w:t>
      </w:r>
    </w:p>
    <w:p>
      <w:pPr>
        <w:keepLines w:val="0"/>
        <w:jc w:val="left"/>
      </w:pPr>
      <w:r>
        <w:rPr>
          <w:rFonts w:ascii="Arial" w:hAnsi="Arial"/>
          <w:sz w:val="19"/>
        </w:rPr>
        <w:t>.......... (name of the licensed remittance company submitting the statement; to be submitted in consolidated form by the Central Office)</w:t>
      </w:r>
    </w:p>
    <w:p>
      <w:pPr>
        <w:keepLines w:val="0"/>
        <w:jc w:val="left"/>
      </w:pPr>
      <w:r>
        <w:rPr>
          <w:rFonts w:ascii="Arial" w:hAnsi="Arial"/>
          <w:sz w:val="19"/>
        </w:rPr>
        <w:t>............... (month and year, in Bikram Sambat)</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4"/>
              </w:rPr>
              <w:t>S.No.</w:t>
            </w:r>
          </w:p>
        </w:tc>
        <w:tc>
          <w:tcPr>
            <w:tcW w:type="dxa" w:w="2056"/>
            <w:shd w:fill="EAF0F6"/>
            <w:vAlign w:val="center"/>
          </w:tcPr>
          <w:p>
            <w:pPr>
              <w:jc w:val="center"/>
            </w:pPr>
            <w:r>
              <w:rPr>
                <w:b/>
                <w:sz w:val="14"/>
              </w:rPr>
              <w:t>Name of Country</w:t>
            </w:r>
          </w:p>
        </w:tc>
        <w:tc>
          <w:tcPr>
            <w:tcW w:type="dxa" w:w="2056"/>
            <w:shd w:fill="EAF0F6"/>
            <w:vAlign w:val="center"/>
          </w:tcPr>
          <w:p>
            <w:pPr>
              <w:jc w:val="center"/>
            </w:pPr>
            <w:r>
              <w:rPr>
                <w:b/>
                <w:sz w:val="14"/>
              </w:rPr>
              <w:t>Purpose of Amount*</w:t>
            </w:r>
          </w:p>
        </w:tc>
        <w:tc>
          <w:tcPr>
            <w:tcW w:type="dxa" w:w="2056"/>
            <w:shd w:fill="EAF0F6"/>
            <w:vAlign w:val="center"/>
          </w:tcPr>
          <w:p>
            <w:pPr>
              <w:jc w:val="center"/>
            </w:pPr>
            <w:r>
              <w:rPr>
                <w:b/>
                <w:sz w:val="14"/>
              </w:rPr>
              <w:t>Amount Brought In (Equivalent USD)</w:t>
            </w:r>
          </w:p>
        </w:tc>
        <w:tc>
          <w:tcPr>
            <w:tcW w:type="dxa" w:w="2056"/>
            <w:shd w:fill="EAF0F6"/>
            <w:vAlign w:val="center"/>
          </w:tcPr>
          <w:p>
            <w:pPr>
              <w:jc w:val="center"/>
            </w:pPr>
            <w:r>
              <w:rPr>
                <w:b/>
                <w:sz w:val="14"/>
              </w:rPr>
              <w:t>Amount Brought In (Equivalent NPR)</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*The details under the purpose column must indicate the transactions outlined below.</w:t>
      </w:r>
    </w:p>
    <w:tbl>
      <w:tblPr>
        <w:tblStyle w:val="TableGrid"/>
        <w:tblW w:type="auto" w:w="0"/>
        <w:jc w:val="center"/>
        <w:tblLook w:firstColumn="1" w:firstRow="1" w:lastColumn="0" w:lastRow="0" w:noHBand="0" w:noVBand="1" w:val="04A0"/>
      </w:tblPr>
      <w:tblGrid>
        <w:gridCol w:w="5141"/>
        <w:gridCol w:w="5141"/>
      </w:tblGrid>
      <w:tr>
        <w:tc>
          <w:tcPr>
            <w:tcW w:type="dxa" w:w="5141"/>
            <w:shd w:fill="EAF0F6"/>
          </w:tcPr>
          <w:p>
            <w:r>
              <w:t>Heading</w:t>
            </w:r>
          </w:p>
        </w:tc>
        <w:tc>
          <w:tcPr>
            <w:tcW w:type="dxa" w:w="5141"/>
            <w:shd w:fill="EAF0F6"/>
          </w:tcPr>
          <w:p>
            <w:r>
              <w:t>Description</w:t>
            </w:r>
          </w:p>
        </w:tc>
      </w:tr>
      <w:tr>
        <w:tc>
          <w:tcPr>
            <w:tcW w:type="dxa" w:w="5141"/>
          </w:tcPr>
          <w:p>
            <w:r>
              <w:rPr>
                <w:sz w:val="14"/>
              </w:rPr>
              <w:t>Workers Remittance</w:t>
            </w:r>
          </w:p>
        </w:tc>
        <w:tc>
          <w:tcPr>
            <w:tcW w:type="dxa" w:w="5141"/>
          </w:tcPr>
          <w:p>
            <w:r>
              <w:rPr>
                <w:sz w:val="14"/>
              </w:rPr>
              <w:t>It includes all receipts from Nepalese individual working abroad (for more than a year) and payment by foreign labors working in Nepal (for more than a year) to their home economy. This should include all current transfers in cash or in kind made or received by Nepalese households to/from non-resident households irrespective of the source of income of the sender and the relationship between the households.</w:t>
            </w:r>
          </w:p>
        </w:tc>
      </w:tr>
      <w:tr>
        <w:tc>
          <w:tcPr>
            <w:tcW w:type="dxa" w:w="5141"/>
          </w:tcPr>
          <w:p>
            <w:r>
              <w:rPr>
                <w:sz w:val="14"/>
              </w:rPr>
              <w:t>Compensation</w:t>
            </w:r>
          </w:p>
        </w:tc>
        <w:tc>
          <w:tcPr>
            <w:tcW w:type="dxa" w:w="5141"/>
          </w:tcPr>
          <w:p>
            <w:r>
              <w:rPr>
                <w:sz w:val="14"/>
              </w:rPr>
              <w:t>It includes receipts and payments for remuneration in return for the employment by the employing institution.</w:t>
            </w:r>
          </w:p>
        </w:tc>
      </w:tr>
      <w:tr>
        <w:tc>
          <w:tcPr>
            <w:tcW w:type="dxa" w:w="5141"/>
          </w:tcPr>
          <w:p>
            <w:r>
              <w:rPr>
                <w:sz w:val="14"/>
              </w:rPr>
              <w:t>Computer service</w:t>
            </w:r>
          </w:p>
        </w:tc>
        <w:tc>
          <w:tcPr>
            <w:tcW w:type="dxa" w:w="5141"/>
          </w:tcPr>
          <w:p>
            <w:r>
              <w:rPr>
                <w:sz w:val="14"/>
              </w:rPr>
              <w:t>It includes receipts and payments for hardware and software related service, data processing services, sale of customized software, development, production, supply and documentation of customized software, operating system made to order for specific users and other freelance computer services.</w:t>
            </w:r>
          </w:p>
        </w:tc>
      </w:tr>
      <w:tr>
        <w:tc>
          <w:tcPr>
            <w:tcW w:type="dxa" w:w="5141"/>
          </w:tcPr>
          <w:p>
            <w:r>
              <w:rPr>
                <w:sz w:val="14"/>
              </w:rPr>
              <w:t>Information service</w:t>
            </w:r>
          </w:p>
        </w:tc>
        <w:tc>
          <w:tcPr>
            <w:tcW w:type="dxa" w:w="5141"/>
          </w:tcPr>
          <w:p>
            <w:r>
              <w:rPr>
                <w:sz w:val="14"/>
              </w:rPr>
              <w:t>It includes receipt and payment related to service provided by news agency, provision of news, photographs and featured articles to media, database services.</w:t>
            </w:r>
          </w:p>
        </w:tc>
      </w:tr>
      <w:tr>
        <w:tc>
          <w:tcPr>
            <w:tcW w:type="dxa" w:w="5141"/>
          </w:tcPr>
          <w:p>
            <w:r>
              <w:rPr>
                <w:sz w:val="14"/>
              </w:rPr>
              <w:t>Audio-visual and related services</w:t>
            </w:r>
          </w:p>
        </w:tc>
        <w:tc>
          <w:tcPr>
            <w:tcW w:type="dxa" w:w="5141"/>
          </w:tcPr>
          <w:p>
            <w:r>
              <w:rPr>
                <w:sz w:val="14"/>
              </w:rPr>
              <w:t>It includes receipts and payments for service and fees related to production of motion pictures, radio and television programs and musical recordings.</w:t>
            </w:r>
          </w:p>
        </w:tc>
      </w:tr>
      <w:tr>
        <w:tc>
          <w:tcPr>
            <w:tcW w:type="dxa" w:w="5141"/>
          </w:tcPr>
          <w:p>
            <w:r>
              <w:rPr>
                <w:sz w:val="14"/>
              </w:rPr>
              <w:t>Other Services</w:t>
            </w:r>
          </w:p>
        </w:tc>
        <w:tc>
          <w:tcPr>
            <w:tcW w:type="dxa" w:w="5141"/>
          </w:tcPr>
          <w:p>
            <w:r>
              <w:rPr>
                <w:sz w:val="14"/>
              </w:rPr>
              <w:t>It includes receipts and payments related to services under transportation, travel, consulting and management and other services.</w:t>
            </w:r>
          </w:p>
        </w:tc>
      </w:tr>
      <w:tr>
        <w:tc>
          <w:tcPr>
            <w:tcW w:type="dxa" w:w="5141"/>
          </w:tcPr>
          <w:p>
            <w:r>
              <w:rPr>
                <w:sz w:val="14"/>
              </w:rPr>
              <w:t>Merchandise Trade</w:t>
            </w:r>
          </w:p>
        </w:tc>
        <w:tc>
          <w:tcPr>
            <w:tcW w:type="dxa" w:w="5141"/>
          </w:tcPr>
          <w:p>
            <w:r>
              <w:rPr>
                <w:sz w:val="14"/>
              </w:rPr>
              <w:t>It includes all transactions related to merchandise export or import except monetary gold.</w:t>
            </w:r>
          </w:p>
        </w:tc>
      </w:tr>
      <w:tr>
        <w:tc>
          <w:tcPr>
            <w:tcW w:type="dxa" w:w="5141"/>
          </w:tcPr>
          <w:p>
            <w:r>
              <w:rPr>
                <w:sz w:val="14"/>
              </w:rPr>
              <w:t>Other Transfer</w:t>
            </w:r>
          </w:p>
        </w:tc>
        <w:tc>
          <w:tcPr>
            <w:tcW w:type="dxa" w:w="5141"/>
          </w:tcPr>
          <w:p>
            <w:r>
              <w:rPr>
                <w:sz w:val="14"/>
              </w:rPr>
              <w:t>It includes transfers (receipts without obligation to pay back) such as amount won in lottery or gambling, amount received as settlement of claims by court order, compensation against damage etc.</w:t>
            </w:r>
          </w:p>
        </w:tc>
      </w:tr>
    </w:tbl>
    <w:p>
      <w:r>
        <w:br w:type="page"/>
      </w:r>
    </w:p>
    <w:p>
      <w:pPr>
        <w:spacing w:after="60"/>
        <w:jc w:val="center"/>
      </w:pPr>
      <w:r>
        <w:rPr>
          <w:rFonts w:ascii="Noto Sans Devanagari" w:hAnsi="Noto Sans Devanagari" w:eastAsia="Noto Sans Devanagari"/>
          <w:b/>
          <w:color w:val="1F3752"/>
          <w:sz w:val="26"/>
        </w:rPr>
        <w:t>एकीकृत इ.प्रा. परिपत्र: २५/२०८२</w:t>
      </w:r>
    </w:p>
    <w:p>
      <w:pPr>
        <w:spacing w:after="60"/>
        <w:jc w:val="center"/>
      </w:pPr>
      <w:r>
        <w:rPr>
          <w:b/>
          <w:color w:val="1F3752"/>
          <w:sz w:val="24"/>
        </w:rPr>
        <w:t>Unified F.E. Circular No. 25/2082</w:t>
      </w:r>
    </w:p>
    <w:p>
      <w:pPr>
        <w:spacing w:after="60"/>
        <w:jc w:val="center"/>
      </w:pPr>
      <w:r>
        <w:rPr>
          <w:rFonts w:ascii="Noto Sans Devanagari" w:hAnsi="Noto Sans Devanagari" w:eastAsia="Noto Sans Devanagari"/>
          <w:b/>
          <w:color w:val="1F3752"/>
          <w:sz w:val="24"/>
        </w:rPr>
        <w:t>मनिचेञ्जर कारोबार सम्बन्धी व्यवस्था</w:t>
      </w:r>
    </w:p>
    <w:p>
      <w:pPr>
        <w:spacing w:after="60"/>
        <w:jc w:val="center"/>
      </w:pPr>
      <w:r>
        <w:rPr>
          <w:b/>
          <w:color w:val="1F3752"/>
          <w:sz w:val="22"/>
        </w:rPr>
        <w:t>Provisions Relating to Money Changer Transactions</w:t>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मनिचेञ्जर कारोबार सम्बन्धमा देहायबमोजिम व्यवस्था गरिएकोले सोहीबमोजिम गर्नु गराउनु हुन विदेशी विनिमय</w:t>
        <w:br/>
        <w:t>(नियमित गर्ने) ऐन, २०१९ (संशोधन सहित) को दफा १२ र नेपाल राष्ट्र बैंक ऐन, २०५८ को दफा ६३ ले दिएको अधिकार</w:t>
        <w:br/>
        <w:t>प्रयोग गरी मनिचेञ्जरको कारोबार गर्न इजाजतपत्रप्राप्त कम्पनीहरूलाई यो परिपत्र जारी गरिएको</w:t>
        <w:br/>
        <w:t>छ ।</w:t>
      </w:r>
    </w:p>
    <w:p>
      <w:pPr>
        <w:spacing w:before="60" w:after="40"/>
      </w:pPr>
      <w:r>
        <w:rPr>
          <w:b/>
          <w:color w:val="1F3752"/>
          <w:sz w:val="17"/>
        </w:rPr>
        <w:t>English Translation</w:t>
      </w:r>
    </w:p>
    <w:p>
      <w:pPr>
        <w:keepLines w:val="0"/>
        <w:jc w:val="left"/>
      </w:pPr>
      <w:r>
        <w:rPr>
          <w:rFonts w:ascii="Arial" w:hAnsi="Arial"/>
          <w:sz w:val="19"/>
        </w:rPr>
        <w:t>Since provisions have been made as follows regarding money changer transactions, this Circular is issued to companies licensed to conduct money changer transactions, in exercise of the powers conferred by Section 12 of the Foreign Exchange (Regulation) Act, 2019 (as amended) and Section 63 of the Nepal Rastra Bank Act, 2058, for compliance accordingly.</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w:t>
        <w:br/>
        <w:t>मनिचेञ्जरहरूलाई भारतीय रुपैयाँमा बट्टा प्रदान गर्ने सम्बन्धमा:</w:t>
        <w:br/>
        <w:t>इजाजतपत्रप्राप्त मनिचेञ्जरहरूले आफूले प्राप्त गरेको भारतीय रुपैयाँ नेपाल राष्ट्र बैंकका बैंकिङ विभागलगायत</w:t>
        <w:br/>
        <w:t>प्रदेशस्थित कार्यालयहरू मार्फत सटही गर्न सक्नेछन् । यस बैंकले यस्तो नगद भारतीय रुपैयाँ खरिद गर्दा निर्धारित</w:t>
        <w:br/>
        <w:t>दरमा खरिद गरी प्रति भा.रु. १०० मा १५ पैसाका दरले बट्टा प्रदान गरिनेछ ।</w:t>
      </w:r>
    </w:p>
    <w:p>
      <w:pPr>
        <w:spacing w:before="60" w:after="40"/>
      </w:pPr>
      <w:r>
        <w:rPr>
          <w:b/>
          <w:color w:val="1F3752"/>
          <w:sz w:val="17"/>
        </w:rPr>
        <w:t>English Translation</w:t>
      </w:r>
    </w:p>
    <w:p>
      <w:pPr>
        <w:keepLines w:val="0"/>
        <w:jc w:val="left"/>
      </w:pPr>
      <w:r>
        <w:rPr>
          <w:rFonts w:ascii="Arial" w:hAnsi="Arial"/>
          <w:sz w:val="19"/>
        </w:rPr>
        <w:t>1. Regarding provision of rebate to money changers in Indian Rupees:</w:t>
        <w:br/>
        <w:t>Licensed money changers may exchange Indian Rupees received by them through the Banking Department and Provincial Offices of Nepal Rastra Bank. When this Bank purchases such cash Indian Rupees, it shall purchase them at the prescribed rate and provide a rebate at the rate of 15 paisa per INR 100.</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२.</w:t>
        <w:br/>
        <w:t>यस बैंकबाट अर्को व्यवस्था नभएसम्मको लागि अन्तर्राष्ट्रिय विमानस्थल बाहेकका स्थानमा मनिचेञ्जरको नयाँ</w:t>
        <w:br/>
        <w:t>इजाजतपत्र प्रदान गर्ने सम्बन्धी कार्य बन्द रहेको छ ।</w:t>
      </w:r>
    </w:p>
    <w:p>
      <w:pPr>
        <w:spacing w:before="60" w:after="40"/>
      </w:pPr>
      <w:r>
        <w:rPr>
          <w:b/>
          <w:color w:val="1F3752"/>
          <w:sz w:val="17"/>
        </w:rPr>
        <w:t>English Translation</w:t>
      </w:r>
    </w:p>
    <w:p>
      <w:pPr>
        <w:keepLines w:val="0"/>
        <w:jc w:val="left"/>
      </w:pPr>
      <w:r>
        <w:rPr>
          <w:rFonts w:ascii="Arial" w:hAnsi="Arial"/>
          <w:sz w:val="19"/>
        </w:rPr>
        <w:t>2. Until further arrangement is made by this Bank, the work of granting new money changer licences at places other than international airports shall remain suspended.</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३.</w:t>
        <w:br/>
        <w:t>मनिचेञ्चरले विदेशी नागरिकसँग गर्ने सटही कारोबारः यस बैंकबाट इजाजतपत्रप्राप्त मनिचेञ्जरले नेपाल राष्ट्र बैंक</w:t>
        <w:br/>
        <w:t>मनिचेञ्जर इजाजतपत्र तथा निरीक्षण विनियमावली, २०७७ मा उल्लिखित इजाजतपत्रको प्रकृतिअनुसार विदेशी</w:t>
        <w:br/>
        <w:t>नागरिकसँग देहायबमोजिम विदेशी मुद्राको कारोबार गर्न सक्नेछन्:</w:t>
        <w:br/>
        <w:t>(क)</w:t>
        <w:br/>
        <w:t>विदेशी नागरिक (भारतीय समेत) सँग परिवर्त्य विदेशी मुद्राको खरिद कारोबार गर्न सक्नेछ । तर,</w:t>
        <w:br/>
        <w:t>अमेरिकी डलर ५,००० भन्दा बढी नगद परिवर्त्य विदेशी मुद्राको खरिद कारोबार गर्दा भन्सार</w:t>
        <w:br/>
        <w:t>स्वघोषणा समेत अनिवार्य हुनेछ ।</w:t>
        <w:br/>
        <w:t>(ख)</w:t>
        <w:br/>
        <w:t>भारतीय नागरिकसँग भा.रु. खरिद कारोबार गर्न सक्नेछ । तर, अमेरिकी डलर ५,००० बराबरभन्दा बढी</w:t>
        <w:br/>
        <w:t>नगद भा.रु. खरिद कारोबार गर्दा भन्सार स्वघोषणा समेत अनिवार्य हुनेछ ।</w:t>
        <w:br/>
        <w:t>(ग)</w:t>
        <w:br/>
        <w:t>नेपाल राष्ट्र बैंक मनिचेञ्जर इजाजतपत्र तथा निरीक्षण विनियमावली, २०७७ को विनियम १० को</w:t>
        <w:br/>
        <w:t>उपविनियम (१) को खण्ड (ठ) बमोजिम विदेशी नागरिक (भारतीय बाहेक) ले नेपाल सरकारलाई</w:t>
        <w:br/>
        <w:t>बुझाउनु पर्ने शुल्क/जरिवानाको लागि आवश्यक पर्ने नगद परिवर्त्य विदेशी मुद्राको बिक्री  कारोबार ।</w:t>
      </w:r>
    </w:p>
    <w:p>
      <w:pPr>
        <w:spacing w:before="60" w:after="40"/>
      </w:pPr>
      <w:r>
        <w:rPr>
          <w:b/>
          <w:color w:val="1F3752"/>
          <w:sz w:val="17"/>
        </w:rPr>
        <w:t>English Translation</w:t>
      </w:r>
    </w:p>
    <w:p>
      <w:pPr>
        <w:keepLines w:val="0"/>
        <w:jc w:val="left"/>
      </w:pPr>
      <w:r>
        <w:rPr>
          <w:rFonts w:ascii="Arial" w:hAnsi="Arial"/>
          <w:sz w:val="19"/>
        </w:rPr>
        <w:t>3. Exchange transactions by money changers with foreign citizens:</w:t>
        <w:br/>
        <w:t>A money changer licensed by this Bank may conduct the following foreign currency transactions with foreign citizens according to the nature of the licence specified in the Nepal Rastra Bank Money Changer Licensing and Inspection Bylaws, 2077:</w:t>
        <w:br/>
        <w:t>(a) It may purchase convertible foreign currency from foreign citizens (including Indian citizens). However, customs self-declaration shall also be mandatory when purchasing cash convertible foreign currency exceeding USD 5,000.</w:t>
        <w:br/>
        <w:t>(b) It may purchase Indian Rupees from Indian citizens. However, customs self-declaration shall also be mandatory when purchasing cash Indian Rupees exceeding the equivalent of USD 5,000.</w:t>
        <w:br/>
        <w:t>(c) Sale of cash convertible foreign currency required for payment of fees/fines payable to the Government of Nepal by foreign citizens (other than Indian citizens) by a money changer holding a licence under Clause (tha) of Sub-regulation (1) of Regulation 10 of the Nepal Rastra Bank Money Changer Licensing and Inspection Bylaws, 2077.</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४.</w:t>
        <w:br/>
        <w:t>मनिचेञ्चरले नेपाली नागरिकसँग गर्ने सटही कारोबारः यस बैंकबाट इजाजतपत्रप्राप्त मनिचेञ्जरले नेपाल राष्ट्र बैंक</w:t>
        <w:br/>
        <w:t>मनिचेञ्जर इजाजतपत्र तथा निरीक्षण विनियमावली, २०७७ मा उल्लिखित इजाजतपत्रको प्रकृतिअनुसार नेपाली</w:t>
        <w:br/>
        <w:t>नागरिकसँग देहायबमोजिम विदेशी मुद्राको कारोबार गर्न सक्नेछन्:</w:t>
        <w:br/>
        <w:t>(क)</w:t>
        <w:br/>
        <w:t>नेपाली नागरिकसँग अमेरिकी डलर ५,००० वा सो बराबरको अन्य परिवर्त्य विदेशी मुद्रा (भन्सार घोषणाको</w:t>
        <w:br/>
        <w:t>प्रमाणित कागजात भए त्यस्तो कागजातमा उल्लिखित सम्पूर्ण रकम) को खरिद कारोबार गर्न सक्नेछ ।</w:t>
        <w:br/>
        <w:t>तर, विदेशी इष्टमित्र र ग्राहकहरुबाट उपहार, टिप्सबाट प्राप्त हुने रकम भने एकीकृत इ.प्रा. परिपत्र:</w:t>
        <w:br/>
        <w:t>९/२०८२ को दफा २ (ज) बमोजिम अधिकतम अमेरिकी डलर ५०० सम्म मात्र सटही गर्न सकिनेछ ।</w:t>
        <w:br/>
        <w:t>(ख)</w:t>
        <w:br/>
        <w:t>नेपाली नागरिकसँग भा.रु. खरिद कारोबार गर्न सक्नेछ । तर, अमेरिकी डलर ५,००० बराबरभन्दा बढी</w:t>
        <w:br/>
        <w:t>नगद भा.रु. खरिद कारोबार गर्दा भन्सार स्वघोषणा समेत अनिवार्य हुनेछ ।</w:t>
        <w:br/>
        <w:br/>
        <w:t>(ग)</w:t>
        <w:br/>
        <w:t>नेपाल राष्ट्र बैंक मनिचेञ्जर इजाजतपत्र तथा निरीक्षण विनियमावली, २०७७ को विनियम ९ को उपविनियम (</w:t>
        <w:br/>
        <w:t>४) को खण्ड (घ) बमोजिमको इजाजतपत्र लिएका मनिचेञ्जरले विदेश भ्रमणमा जाने नेपाली नागरिकलाई राहदानी</w:t>
        <w:br/>
        <w:t>बापतको सटही सुविधा अन्तर्गत अधिकतम अमेरिकी डलर २०० वा सो बराबरको अन्य परिवर्त्य विदेशी मुद्राको</w:t>
        <w:br/>
        <w:t>बिक्री कारोबार ।</w:t>
        <w:br/>
        <w:t>(घ)</w:t>
        <w:br/>
        <w:t>विभिन्न प्रयोजनको लागि भारत जाने नेपाली नागरिकलाई भा.रु. २५,००० सम्मको बिक्री कारोबार ।</w:t>
        <w:br/>
        <w:br/>
        <w:t>नेपाल राष्ट्र बैंक</w:t>
        <w:br/>
        <w:t>केन्द्रीय कार्यालय</w:t>
        <w:br/>
        <w:t>विदेशी विनिमय व्यवस्थापन विभाग</w:t>
      </w:r>
    </w:p>
    <w:p>
      <w:pPr>
        <w:spacing w:before="60" w:after="40"/>
      </w:pPr>
      <w:r>
        <w:rPr>
          <w:b/>
          <w:color w:val="1F3752"/>
          <w:sz w:val="17"/>
        </w:rPr>
        <w:t>English Translation</w:t>
      </w:r>
    </w:p>
    <w:p>
      <w:pPr>
        <w:keepLines w:val="0"/>
        <w:jc w:val="left"/>
      </w:pPr>
      <w:r>
        <w:rPr>
          <w:rFonts w:ascii="Arial" w:hAnsi="Arial"/>
          <w:sz w:val="19"/>
        </w:rPr>
        <w:t>4. Exchange transactions by money changers with Nepalese citizens:</w:t>
        <w:br/>
        <w:t>A money changer licensed by this Bank may conduct the following foreign currency transactions with Nepalese citizens according to the nature of the licence specified in the Nepal Rastra Bank Money Changer Licensing and Inspection Bylaws, 2077:</w:t>
        <w:br/>
        <w:t>(a) It may purchase from a Nepalese citizen USD 5,000 or the equivalent in other convertible foreign currency (where there is a certified document of customs declaration, the entire amount specified in such document). However, amounts received as gifts or tips from foreign relatives/friends and customers may be exchanged only up to a maximum of USD 500 in accordance with Clause 2(j) of Unified F.E. Circular No. 9/2082.</w:t>
        <w:br/>
        <w:t>(b) It may purchase Indian Rupees from Nepalese citizens. However, customs self-declaration shall also be mandatory when purchasing cash Indian Rupees exceeding the equivalent of USD 5,000.</w:t>
        <w:br/>
        <w:t>(c) A money changer holding a licence under Clause (d) of Sub-regulation (4) of Regulation 9 of the Nepal Rastra Bank Money Changer Licensing and Inspection Bylaws, 2077 may sell to Nepalese citizens travelling abroad a maximum of USD 200 or the equivalent in other convertible foreign currency under the passport exchange facility.</w:t>
        <w:br/>
        <w:t>(d) Sale of up to INR 25,000 to Nepalese citizens travelling to India for various purposes.</w:t>
      </w:r>
    </w:p>
    <w:p>
      <w:pPr>
        <w:spacing w:after="20"/>
        <w:pBdr>
          <w:bottom w:val="single" w:sz="3" w:color="D9E2F3"/>
        </w:pBdr>
      </w:pPr>
    </w:p>
    <w:p>
      <w:r>
        <w:br w:type="page"/>
      </w:r>
    </w:p>
    <w:p>
      <w:pPr>
        <w:spacing w:after="60"/>
        <w:jc w:val="center"/>
      </w:pPr>
      <w:r>
        <w:rPr>
          <w:rFonts w:ascii="Noto Sans Devanagari" w:hAnsi="Noto Sans Devanagari" w:eastAsia="Noto Sans Devanagari"/>
          <w:b/>
          <w:color w:val="1F3752"/>
          <w:sz w:val="26"/>
        </w:rPr>
        <w:t>एकीकृत इ.प्रा. परिपत्र: २६/२०८२</w:t>
      </w:r>
    </w:p>
    <w:p>
      <w:pPr>
        <w:spacing w:after="60"/>
        <w:jc w:val="center"/>
      </w:pPr>
      <w:r>
        <w:rPr>
          <w:b/>
          <w:color w:val="1F3752"/>
          <w:sz w:val="24"/>
        </w:rPr>
        <w:t>Unified F.E. Circular No. 26/2082</w:t>
      </w:r>
    </w:p>
    <w:p>
      <w:pPr>
        <w:spacing w:after="60"/>
        <w:jc w:val="center"/>
      </w:pPr>
      <w:r>
        <w:rPr>
          <w:rFonts w:ascii="Noto Sans Devanagari" w:hAnsi="Noto Sans Devanagari" w:eastAsia="Noto Sans Devanagari"/>
          <w:b/>
          <w:color w:val="1F3752"/>
          <w:sz w:val="24"/>
        </w:rPr>
        <w:t>विदेशी विनिमय सटही रसिद सम्बन्धी व्यवस्था</w:t>
      </w:r>
    </w:p>
    <w:p>
      <w:pPr>
        <w:spacing w:after="60"/>
        <w:jc w:val="center"/>
      </w:pPr>
      <w:r>
        <w:rPr>
          <w:b/>
          <w:color w:val="1F3752"/>
          <w:sz w:val="22"/>
        </w:rPr>
        <w:t>Provisions Relating to Foreign Exchange Encashment Receipts</w:t>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१.  परिवर्त्य विदेशी मुद्रा सटही गर्ने इजाजतपत्रप्राप्त सबै निकायहरूले नगद परिवर्त्य विदेशी मुद्रा खरिद गर्दा यसै साथ</w:t>
        <w:br/>
        <w:t>संलग्न दरपीठयोग्य विदेशी मुद्रा सटही रसिद Foreign Exchange Encashment Receipt (FEER) जारी गर्ने गराउने</w:t>
        <w:br/>
        <w:t>सम्बन्धमा  विदेशी विनिमय (नियमित गर्ने) ऐन, २०१९ को दफा १२ र नेपाल राष्ट्र बैंक ऐन, २०५८ को दफा ६३ ले</w:t>
        <w:br/>
        <w:t>दिएको अधिकार प्रयोग गरीे इजाजतपत्रप्राप्त सबै निकायहरूलाई यो परिपत्र जारी गरिएको छ ।</w:t>
        <w:br/>
        <w:t xml:space="preserve">      (क)  कुनै पनि व्यक्तिसँग परिवर्त्य विदेशी मुद्रा सटही गर्नासाथ FEER अनुसारको सम्पूर्ण व्यहोरा उल्लेख गरी सोको</w:t>
        <w:br/>
        <w:t>पहिलो प्रति सटहीकर्तालाई दिनुपर्नेछ ।</w:t>
        <w:br/>
        <w:t>(ख)  FEER ले खाम्नेसम्मको मात्र नेपाली रुपैयाँमा सम्बन्धित इजाजतप्राप्त निकायले भुक्तानी लिँदा FEER को पछिल्लो</w:t>
        <w:br/>
        <w:t>भागमा अनिवार्य रुपले दरपीठ गर्नु पर्नेछ ।</w:t>
        <w:br/>
        <w:t>(ग)  उपर्युक्त अनुसार भुक्तानी लिंदा यसभन्दा अगाडि FEER धनीले कुनै प्रयोजनमा नेपाली रुपैयाँ भुक्तानी लिई</w:t>
        <w:br/>
        <w:t>FEER को पछिल्लो भाग दरपीठ गराइसकेको रहेछ भने दरपीठ गरी बाँकी रहेको मौज्दातसम्मको मात्र भुक्तानी</w:t>
        <w:br/>
        <w:t>लिन मिल्नेछ ।</w:t>
        <w:br/>
        <w:t>(घ)  सटहीकर्ताबाट नेपाली रुपैयाँमा भुक्तानी लिँदा सो रकम दरपिठ पश्चात पनि नेपाली रुपैयाँ बाँकी रहेमा सो</w:t>
        <w:br/>
        <w:t>मौज्दात प्रष्टसँग FEER मा खुलाईदिनु पर्नेछ र सोको प्रतिलिपि सुरक्षित राख्नुपर्ने छ ।</w:t>
        <w:br/>
        <w:t>(ङ) नेपाली रुपैयाँमा भुक्तानी दरपीठ भई कुनै पनि मौज्दात बाँकी नरहेको अवस्थामा उक्त FEER बाट नेपाली</w:t>
        <w:br/>
        <w:t>रुपैयाँमा भुक्तानी लिन मिल्ने छैन ।</w:t>
        <w:br/>
        <w:t>(च)  FEER को आधारमा केही रकम नेपाली रुपैयाँमा र बाँकी विदेशी मुद्रामा लिनुपर्ने अवस्थामा सो समेत गर्न</w:t>
        <w:br/>
        <w:t>मिल्नेछ ।</w:t>
        <w:br/>
        <w:t>(छ)  FEER मा बाँकी रकमले खामेसम्म सोही FEER को आधारमा हवाई टिकट समेत बिक्री गर्न मिल्नेछ ।</w:t>
        <w:br/>
        <w:t>(ज)  आफ्नो बिलको भुक्तानी लिई FEER को पहिलो प्रतिमा दरपीठ गरी सम्बन्धित पर्यटकलाई अनिवार्य रुपले फिर्ता</w:t>
        <w:br/>
        <w:t>दिनुपर्ने छ ।</w:t>
        <w:br/>
        <w:t>(झ)  यसै परिपत्रसाथ संलग्न अनुसूची २६.१ को निर्देशन बमोजिम FEER का सम्पूर्ण महलहरूमा प्रष्ट बुझिने गरी</w:t>
        <w:br/>
        <w:t>व्यहोरा उल्लेख गर्नुपर्नेछ र FEER का कुनै पनि महलहरूमा व्यहोरा छुटाउन पाइने छैन । FEER मा कुनै पनि</w:t>
        <w:br/>
        <w:t>महल छुटाई सो रसिद जारी गरेको पाइएमा सम्बन्धित व्यक्ति उपर आवश्यक कार्यवाही गर्न सकिनेछ ।</w:t>
        <w:br/>
        <w:t>(ञ)  एउटा FEER प्रतिमा एकजना सटहीकर्ताको नाम मात्र उल्लेख गर्नु पर्नेछ र सटही गरी सकेपछि कुनै हालतमा</w:t>
        <w:br/>
        <w:t>पनि पर्यटकको नाम र राहदानी नम्बर लगायतका अन्य विवरणहरूमा केरमेट र थपघट गर्न मिल्ने छैन ।</w:t>
        <w:br/>
        <w:t>(ट) उपर्युक्त अनुसार FEER को आधारमा नेपाली र भारतीय नागरिकहरूलाई बाहेक अन्यलाई खर्च गरी बाँकी रहन</w:t>
        <w:br/>
        <w:t>आएको नेपाली रुपैयाँको रकम बराबरको हुने परिवर्त्य विदेशी मुद्रा इजाजतपत्रप्राप्त वाणिज्य बैंक, राष्ट्रिय स्तरका</w:t>
        <w:br/>
        <w:t>विकास बैंक तथा अन्तर्राष्ट्रिय विमानस्थलको प्रस्थान कक्षस्थित सटही काउण्टरबाट फिर्ता भुक्तानी दिन सकिने</w:t>
        <w:br/>
        <w:t>व्यवस्था गरिएको छ । तर, अमेरिकी डलर १००।– वा सो बराबरसम्म हुने नेपाली रुपैयाँबाट परिवर्त्य विदेशी</w:t>
        <w:br/>
        <w:t>मुद्रा सटही गन FEER आवश्यक पर्ने छैन । यसरी परिवर्त्य विदेशी मुद्रा सटही दिँदा सम्बन्धित विदेशी नागरिकको</w:t>
        <w:br/>
        <w:br/>
        <w:t>राहदानी र हवाई टिकट (अन्तर्राष्ट्रिय विमानस्थलको प्रस्थान कक्षस्थित सटही काउण्टरको हकमा बोर्डिङ्ग पास)</w:t>
        <w:br/>
        <w:t>को प्रतिलिपि अनिवार्य रुपमा लिई अभिलेख राख्नु पर्नेछ ।</w:t>
        <w:br/>
        <w:t>(ठ) यसरी सटही भएको परिवर्त्य विदेशी मुद्राको यसैसाथ संलग्न अनुसूची २६.३ वमोजिम FEER को विवरण महिना</w:t>
        <w:br/>
        <w:t>समाप्त भएको १५ दिनभित्र यस विभागमा पेश गर्नुपर्नेछ ।</w:t>
      </w:r>
    </w:p>
    <w:p>
      <w:pPr>
        <w:spacing w:before="60" w:after="40"/>
      </w:pPr>
      <w:r>
        <w:rPr>
          <w:b/>
          <w:color w:val="1F3752"/>
          <w:sz w:val="17"/>
        </w:rPr>
        <w:t>English Translation</w:t>
      </w:r>
    </w:p>
    <w:p>
      <w:pPr>
        <w:keepLines w:val="0"/>
        <w:jc w:val="left"/>
      </w:pPr>
      <w:r>
        <w:rPr>
          <w:rFonts w:ascii="Arial" w:hAnsi="Arial"/>
          <w:sz w:val="19"/>
        </w:rPr>
        <w:t>1. In relation to requiring all licensed entities authorized to exchange convertible foreign currency to issue the attached endorsable Foreign Exchange Encashment Receipt (FEER) when purchasing cash convertible foreign currency, this Circular is issued to all licensed entities in exercise of the powers conferred by Section 12 of the Foreign Exchange (Regulation) Act, 2019 and Section 63 of the Nepal Rastra Bank Act, 2058.</w:t>
        <w:br/>
        <w:t>(a) Immediately upon exchanging convertible foreign currency with any person, all particulars required by the FEER shall be entered and the first copy thereof shall be given to the person making the exchange.</w:t>
        <w:br/>
        <w:t>(b) Where the concerned licensed entity accepts payment in Nepalese Rupees only up to the amount covered by the FEER, it shall mandatorily make an endorsement on the reverse of the FEER.</w:t>
        <w:br/>
        <w:t>(c) When accepting payment as aforesaid, if the FEER holder has previously received payment in Nepalese Rupees for any purpose and the reverse of the FEER has already been endorsed, payment may be accepted only up to the balance remaining after such endorsement.</w:t>
        <w:br/>
        <w:t>(d) Where payment is accepted in Nepalese Rupees from the person making the exchange and any Nepalese Rupee balance remains even after endorsement of such amount, that balance shall be clearly stated on the FEER and a copy thereof shall be kept safely.</w:t>
        <w:br/>
        <w:t>(e) Where payment in Nepalese Rupees has been endorsed and no balance remains, no payment in Nepalese Rupees may be accepted against that FEER.</w:t>
        <w:br/>
        <w:t>(f) Where, on the basis of a FEER, part of an amount is to be received in Nepalese Rupees and the remainder in foreign currency, this may also be done.</w:t>
        <w:br/>
        <w:t>(g) An air ticket may also be sold on the basis of the same FEER up to the amount of the balance remaining in the FEER.</w:t>
        <w:br/>
        <w:t>(h) After receiving payment of its bill, the first copy of the FEER shall be endorsed and mandatorily returned to the concerned tourist.</w:t>
        <w:br/>
        <w:t>(i) All columns of the FEER shall be completed clearly and legibly in accordance with the instructions in Schedule 26.1 attached to this Circular, and no particulars in any column of the FEER may be omitted. If a FEER is found to have been issued leaving any column blank, necessary action may be taken against the concerned person.</w:t>
        <w:br/>
        <w:t>(j) Only the name of one person making the exchange shall be stated in one copy of a FEER and, after the exchange has been completed, the name and passport number of the tourist and other particulars may under no circumstances be erased, altered or added to.</w:t>
        <w:br/>
        <w:t>(k) On the basis of the FEER as aforesaid, persons other than Nepalese and Indian citizens may be refunded convertible foreign currency equivalent to the amount of Nepalese Rupees remaining after expenditure, through licensed commercial banks, national-level development banks and exchange counters located in the departure area of international airports. However, a FEER shall not be required for exchanging Nepalese Rupees into convertible foreign currency up to USD 100 or its equivalent. When providing such convertible foreign currency exchange, copies of the concerned foreign citizen's passport and air ticket (boarding pass in the case of an exchange counter located in the departure area of an international airport) shall mandatorily be obtained and kept on record.</w:t>
        <w:br/>
        <w:t>(l) Particulars of FEER relating to convertible foreign currency exchanged in this manner shall be submitted to this Department within 15 days after the end of the month in accordance with attached Schedule 26.3.</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२.</w:t>
        <w:br/>
        <w:t>भारतीय मुद्राको कारोबार गर्न इजाजतपत्रप्राप्त सबै निकायहरूले नगद भारतीय रुपैयाँ खरिद गर्दा यसै साथ संलग्न</w:t>
        <w:br/>
        <w:t>भारतीय रुपैयाँ सटही रसिद Indian Currency Purchase Receipt (ICPR) तथा बिक्री गर्दा Indian Currency Sales</w:t>
        <w:br/>
        <w:t>Receipt (ICSR) जारी गर्ने गराउने सम्बन्धमा विदेशी विनिमय (नियमित गर्ने) ऐन, २०१९ को दफा–१२ ले दिएको अधिकार प्रयोग गरीे इजाजतपत्रप्राप्त सबै निकायहरूलाई यो परिपत्र जारी गरिएको छ ।</w:t>
        <w:br/>
        <w:t>(क)  कुनै पनि व्यक्तिसँग भारतीय मुद्रा खरिद गर्नासाथ अनुसूची २६.४ वमोजिम ICPR अनुसारको सम्पूर्ण व्यहोरा</w:t>
        <w:br/>
        <w:t>उल्लेख गरी सोको पहिलो प्रति तत्कालै बिक्रीकर्तालाई दिनुपर्नेछ ।</w:t>
        <w:br/>
        <w:t>(ख)  कुनै पनि व्यक्तिलाई भारतीय मुद्रा बिक्री गर्दा प्रमाणको रुपमा बिक्री रसिद/बैंक भौचर/ICSR अनुसारको</w:t>
        <w:br/>
        <w:t>सम्पूर्ण व्यहोरा उल्लेख गरी सोको पहिलो प्रति खरिदकर्तालाई दिनुपर्नेछ ।</w:t>
        <w:br/>
        <w:t>(ग)  एउटा ICPR/ICSR प्रतिमा एकजना सटहीकर्ताको नाम मात्र उल्लेख गर्नु पर्नेछ र सटही गरी सकेपछि उल्लेख</w:t>
        <w:br/>
        <w:t>भएका विवरणहरूमा केरमेट र थपघट गर्न मिल्ने छैन ।</w:t>
        <w:br/>
        <w:t>(घ) यसरी सटही भएको भारतीय रुपैयाँको खरिद, बिक्री र सोको विवरण यसैसाथ संलग्न अनुसूची २६.६ वमोजिम</w:t>
        <w:br/>
        <w:t>महिना समाप्त भएको १५ दिनभित्र यस विभागमा पेश गर्नुपर्नेछ ।</w:t>
      </w:r>
    </w:p>
    <w:p>
      <w:pPr>
        <w:spacing w:before="60" w:after="40"/>
      </w:pPr>
      <w:r>
        <w:rPr>
          <w:b/>
          <w:color w:val="1F3752"/>
          <w:sz w:val="17"/>
        </w:rPr>
        <w:t>English Translation</w:t>
      </w:r>
    </w:p>
    <w:p>
      <w:pPr>
        <w:keepLines w:val="0"/>
        <w:jc w:val="left"/>
      </w:pPr>
      <w:r>
        <w:rPr>
          <w:rFonts w:ascii="Arial" w:hAnsi="Arial"/>
          <w:sz w:val="19"/>
        </w:rPr>
        <w:t>2. In relation to requiring all entities licensed to transact in Indian currency to issue the attached Indian Currency Purchase Receipt (ICPR) when purchasing cash Indian Rupees and Indian Currency Sales Receipt (ICSR) when selling Indian Rupees, this Circular is issued to all licensed entities in exercise of the powers conferred by Section 12 of the Foreign Exchange (Regulation) Act, 2019.</w:t>
        <w:br/>
        <w:t>(a) Immediately upon purchasing Indian currency from any person, all particulars required by the ICPR in accordance with Schedule 26.4 shall be entered and the first copy thereof shall immediately be given to the seller.</w:t>
        <w:br/>
        <w:t>(b) When selling Indian currency to any person, all particulars required by the sales receipt/bank voucher/ICSR shall be entered as evidence and the first copy thereof shall be given to the purchaser.</w:t>
        <w:br/>
        <w:t>(c) Only the name of one person making the exchange shall be stated in one copy of an ICPR/ICSR and, after the exchange has been completed, the particulars stated therein may not be erased, altered or added to.</w:t>
        <w:br/>
        <w:t>(d) Particulars of purchase and sale of Indian Rupees exchanged in this manner shall be submitted to this Department within 15 days after the end of the month in accordance with attached Schedule 26.6.</w:t>
      </w:r>
    </w:p>
    <w:p>
      <w:pPr>
        <w:spacing w:after="20"/>
        <w:pBdr>
          <w:bottom w:val="single" w:sz="3" w:color="D9E2F3"/>
        </w:pBdr>
      </w:pP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sz w:val="19"/>
        </w:rPr>
        <w:t>अनुसूची २६.१</w:t>
        <w:br/>
        <w:t>(इ.प्रा.परिपत्र संख्या २६ को दफा १(झ) को प्रयोजनको लागि)</w:t>
        <w:br/>
        <w:t>FEER रसिद भर्ने निर्देशन</w:t>
        <w:br/>
        <w:t>१.  राहदानीमा उल्लेख भएको पूरा नाम:</w:t>
        <w:br/>
        <w:t>२.  राहदानी नं.:</w:t>
        <w:br/>
        <w:t>३.  नागरिकता:</w:t>
        <w:br/>
        <w:t>४.  राहदानीमा उल्लिखित घरको ठेगाना:</w:t>
        <w:br/>
        <w:t>५.  नगद – (अक्षरमा लेख्ने)</w:t>
        <w:br/>
        <w:t>६.  विदेशी मुद्रा अङ्कमा – दशमलवको अङ्क समेत उल्लेख गर्ने,</w:t>
        <w:br/>
        <w:t>७.  सटही गर्ने दिनको प्रचलित सटही दर (दशमलब अङ्क समेत उल्लेख गर्ने)</w:t>
        <w:br/>
        <w:t>८.  विदेशी मुद्रालाई प्रचलित सटही दरबाट गुणन गर्दा प्राप्त जम्मा रकम (रुपैयाँमा दशमलब अङ्क समेत उल्लेख गर्ने)</w:t>
        <w:br/>
        <w:t>९.  रुपैयाँको कुल जम्मा रकम दशमलब समेत उल्लेख गर्ने,</w:t>
        <w:br/>
        <w:t>१०.  इजाजतप्राप्त व्यक्तिको नाम, ठेगाना, दस्तखत र छाप:</w:t>
        <w:br/>
        <w:t>११.  विदेशी मुद्रा खरिद गरेको अक्षरेपीमा पनि उल्लेख गर्ने,</w:t>
        <w:br/>
        <w:t>१२.  ग्राहकको सही,</w:t>
        <w:br/>
        <w:t>१३.  नेपालमा बस्ने ठेगाना:</w:t>
      </w:r>
    </w:p>
    <w:p>
      <w:pPr>
        <w:spacing w:before="60" w:after="40"/>
      </w:pPr>
      <w:r>
        <w:rPr>
          <w:b/>
          <w:color w:val="1F3752"/>
          <w:sz w:val="17"/>
        </w:rPr>
        <w:t>English Translation</w:t>
      </w:r>
    </w:p>
    <w:p>
      <w:pPr>
        <w:keepLines w:val="0"/>
        <w:jc w:val="left"/>
      </w:pPr>
      <w:r>
        <w:rPr>
          <w:rFonts w:ascii="Arial" w:hAnsi="Arial"/>
          <w:sz w:val="19"/>
        </w:rPr>
        <w:t>Schedule 26.1</w:t>
        <w:br/>
        <w:t>(For the purpose of Clause 1(i) of F.E. Circular No. 26)</w:t>
        <w:br/>
        <w:t>Instructions for Completing the FEER Receipt</w:t>
        <w:br/>
        <w:t>1. Full name as stated in the passport:</w:t>
        <w:br/>
        <w:t>2. Passport No.:</w:t>
        <w:br/>
        <w:t>3. Nationality:</w:t>
        <w:br/>
        <w:t>4. Home address as stated in the passport:</w:t>
        <w:br/>
        <w:t>5. Cash - (to be written in words)</w:t>
        <w:br/>
        <w:t>6. Foreign currency in figures - including decimal figures,</w:t>
        <w:br/>
        <w:t>7. Prevailing exchange rate on the day of exchange (including decimal figures)</w:t>
        <w:br/>
        <w:t>8. Total amount obtained by multiplying the foreign currency by the prevailing exchange rate (in Rupees, including decimal figures)</w:t>
        <w:br/>
        <w:t>9. Total amount in Rupees, including decimals,</w:t>
        <w:br/>
        <w:t>10. Name, address, signature and stamp of the licensed person:</w:t>
        <w:br/>
        <w:t>11. Foreign currency purchased shall also be stated in words,</w:t>
        <w:br/>
        <w:t>12. Customer's signature,</w:t>
        <w:br/>
        <w:t>13. Address of stay in Nepal:</w:t>
      </w:r>
    </w:p>
    <w:p>
      <w:pPr>
        <w:spacing w:after="20"/>
        <w:pBdr>
          <w:bottom w:val="single" w:sz="3" w:color="D9E2F3"/>
        </w:pBdr>
      </w:pP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२६.२</w:t>
      </w:r>
    </w:p>
    <w:p>
      <w:pPr>
        <w:keepLines w:val="0"/>
        <w:jc w:val="left"/>
      </w:pPr>
      <w:r>
        <w:rPr>
          <w:rFonts w:ascii="Noto Sans Devanagari" w:hAnsi="Noto Sans Devanagari" w:eastAsia="Noto Sans Devanagari"/>
          <w:sz w:val="19"/>
        </w:rPr>
        <w:t>(इ.प्रा.परिपत्र संख्या २६ को दफा (१) को प्रयोजनको लागि)</w:t>
      </w:r>
    </w:p>
    <w:p>
      <w:pPr>
        <w:keepLines w:val="0"/>
        <w:jc w:val="left"/>
      </w:pPr>
      <w:r>
        <w:rPr>
          <w:rFonts w:ascii="Arial" w:hAnsi="Arial"/>
          <w:b/>
          <w:color w:val="1F3752"/>
          <w:sz w:val="19"/>
        </w:rPr>
        <w:t>FOREIGN EXCHANGE ENCASHMENT RECEIPT</w:t>
      </w:r>
    </w:p>
    <w:p>
      <w:pPr>
        <w:keepLines w:val="0"/>
        <w:jc w:val="left"/>
      </w:pPr>
      <w:r>
        <w:rPr>
          <w:rFonts w:ascii="Arial" w:hAnsi="Arial"/>
          <w:sz w:val="19"/>
        </w:rPr>
        <w:t>SERIAL NO: __________</w:t>
        <w:br/>
        <w:t>DATE: __________</w:t>
        <w:br/>
        <w:t>We hereby certify that we have purchased to-day foreign currency as mentioned below from Mr/Mrs/Miss ____________________</w:t>
        <w:br/>
        <w:t>Passport No. __________</w:t>
        <w:br/>
        <w:t>Nationality __________    Home Address ____________________</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3"/>
              </w:rPr>
              <w:t>Particular / Cash/Other instruments</w:t>
            </w:r>
          </w:p>
        </w:tc>
        <w:tc>
          <w:tcPr>
            <w:tcW w:type="dxa" w:w="2056"/>
            <w:shd w:fill="EAF0F6"/>
            <w:vAlign w:val="center"/>
          </w:tcPr>
          <w:p>
            <w:pPr>
              <w:jc w:val="center"/>
            </w:pPr>
            <w:r>
              <w:rPr>
                <w:b/>
                <w:sz w:val="13"/>
              </w:rPr>
              <w:t>Currency Amount</w:t>
            </w:r>
          </w:p>
        </w:tc>
        <w:tc>
          <w:tcPr>
            <w:tcW w:type="dxa" w:w="2056"/>
            <w:shd w:fill="EAF0F6"/>
            <w:vAlign w:val="center"/>
          </w:tcPr>
          <w:p>
            <w:pPr>
              <w:jc w:val="center"/>
            </w:pPr>
            <w:r>
              <w:rPr>
                <w:b/>
                <w:sz w:val="13"/>
              </w:rPr>
              <w:t>Rate</w:t>
            </w:r>
          </w:p>
        </w:tc>
        <w:tc>
          <w:tcPr>
            <w:tcW w:type="dxa" w:w="2056"/>
            <w:shd w:fill="EAF0F6"/>
            <w:vAlign w:val="center"/>
          </w:tcPr>
          <w:p>
            <w:pPr>
              <w:jc w:val="center"/>
            </w:pPr>
            <w:r>
              <w:rPr>
                <w:b/>
                <w:sz w:val="13"/>
              </w:rPr>
              <w:t>Rupee Equivalent</w:t>
            </w:r>
          </w:p>
        </w:tc>
        <w:tc>
          <w:tcPr>
            <w:tcW w:type="dxa" w:w="2056"/>
            <w:shd w:fill="EAF0F6"/>
            <w:vAlign w:val="center"/>
          </w:tcPr>
          <w:p>
            <w:pPr>
              <w:jc w:val="center"/>
            </w:pPr>
            <w:r>
              <w:rPr>
                <w:b/>
                <w:sz w:val="13"/>
              </w:rPr>
              <w:t>Authorized Dealer’s Name, Address, Stamp and Signature</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Total Rs.</w:t>
        <w:br/>
        <w:t>Foreign Currency in words ____________________</w:t>
        <w:br/>
        <w:t>Customer's Signature: ____________________    Local Address: ____________________</w:t>
        <w:br/>
        <w:t>PLEASE READ IMPORTANT INFORMATION OVERLEAF</w:t>
        <w:br/>
        <w:br/>
        <w:t>ENDORSEMENT TO BE MADE BY AUTHORISED</w:t>
        <w:br/>
        <w:t>DEALER ACCEPTING THEIR BILL IN RUPEES</w:t>
        <w:br/>
        <w:t>IMPORTANT INFORMATION:</w:t>
        <w:br/>
        <w:t>(1) According to the Nepalese Law, it is illegal to deal in foreign exchange with a person other than an authorized dealer.</w:t>
        <w:br/>
        <w:t>(2) You must obtain proper receipt whenever you exchange money.</w:t>
        <w:br/>
        <w:t>(3) The Nepalese Rupees balance remaining with you (not for Nepalese and Indian) will be converted back into US $ by licensed commercial bank, national level development banks and at the departure Exchange counter at the International Airport up to the balance amount, on submission of this receipt.</w:t>
        <w:br/>
        <w:t>(4) The receipt marked "USED" will not be considered for refund.</w:t>
        <w:br/>
        <w:t>THIS EXCHANGE RECEIPT SHOULD BE CAREFULLY PRESERVED WHILE YOU ARE IN NEPAL</w:t>
      </w:r>
    </w:p>
    <w:p>
      <w:pPr>
        <w:spacing w:before="100" w:after="40"/>
      </w:pPr>
      <w:r>
        <w:rPr>
          <w:b/>
          <w:color w:val="1F3752"/>
          <w:sz w:val="17"/>
        </w:rPr>
        <w:t>English Translation</w:t>
      </w:r>
    </w:p>
    <w:p>
      <w:pPr>
        <w:keepLines w:val="0"/>
        <w:jc w:val="left"/>
      </w:pPr>
      <w:r>
        <w:rPr>
          <w:rFonts w:ascii="Arial" w:hAnsi="Arial"/>
          <w:b/>
          <w:color w:val="1F3752"/>
          <w:sz w:val="19"/>
        </w:rPr>
        <w:t>Schedule 26.2</w:t>
      </w:r>
    </w:p>
    <w:p>
      <w:pPr>
        <w:keepLines w:val="0"/>
        <w:jc w:val="left"/>
      </w:pPr>
      <w:r>
        <w:rPr>
          <w:rFonts w:ascii="Arial" w:hAnsi="Arial"/>
          <w:sz w:val="19"/>
        </w:rPr>
        <w:t>(For the purpose of Clause (1) of F.E. Circular No. 26)</w:t>
      </w:r>
    </w:p>
    <w:p>
      <w:pPr>
        <w:keepLines w:val="0"/>
        <w:jc w:val="left"/>
      </w:pPr>
      <w:r>
        <w:rPr>
          <w:rFonts w:ascii="Arial" w:hAnsi="Arial"/>
          <w:b/>
          <w:color w:val="1F3752"/>
          <w:sz w:val="19"/>
        </w:rPr>
        <w:t>FOREIGN EXCHANGE ENCASHMENT RECEIPT</w:t>
      </w:r>
    </w:p>
    <w:p>
      <w:pPr>
        <w:keepLines w:val="0"/>
        <w:jc w:val="left"/>
      </w:pPr>
      <w:r>
        <w:rPr>
          <w:rFonts w:ascii="Arial" w:hAnsi="Arial"/>
          <w:sz w:val="19"/>
        </w:rPr>
        <w:t>SERIAL NO: __________</w:t>
        <w:br/>
        <w:t>DATE: __________</w:t>
        <w:br/>
        <w:t>We hereby certify that we have purchased to-day foreign currency as mentioned below from Mr/Mrs/Miss ____________________</w:t>
        <w:br/>
        <w:t>Passport No. __________</w:t>
        <w:br/>
        <w:t>Nationality __________    Home Address ____________________</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3"/>
              </w:rPr>
              <w:t>Particular / Cash/Other instruments</w:t>
            </w:r>
          </w:p>
        </w:tc>
        <w:tc>
          <w:tcPr>
            <w:tcW w:type="dxa" w:w="2056"/>
            <w:shd w:fill="EAF0F6"/>
            <w:vAlign w:val="center"/>
          </w:tcPr>
          <w:p>
            <w:pPr>
              <w:jc w:val="center"/>
            </w:pPr>
            <w:r>
              <w:rPr>
                <w:b/>
                <w:sz w:val="13"/>
              </w:rPr>
              <w:t>Currency Amount</w:t>
            </w:r>
          </w:p>
        </w:tc>
        <w:tc>
          <w:tcPr>
            <w:tcW w:type="dxa" w:w="2056"/>
            <w:shd w:fill="EAF0F6"/>
            <w:vAlign w:val="center"/>
          </w:tcPr>
          <w:p>
            <w:pPr>
              <w:jc w:val="center"/>
            </w:pPr>
            <w:r>
              <w:rPr>
                <w:b/>
                <w:sz w:val="13"/>
              </w:rPr>
              <w:t>Rate</w:t>
            </w:r>
          </w:p>
        </w:tc>
        <w:tc>
          <w:tcPr>
            <w:tcW w:type="dxa" w:w="2056"/>
            <w:shd w:fill="EAF0F6"/>
            <w:vAlign w:val="center"/>
          </w:tcPr>
          <w:p>
            <w:pPr>
              <w:jc w:val="center"/>
            </w:pPr>
            <w:r>
              <w:rPr>
                <w:b/>
                <w:sz w:val="13"/>
              </w:rPr>
              <w:t>Rupee Equivalent</w:t>
            </w:r>
          </w:p>
        </w:tc>
        <w:tc>
          <w:tcPr>
            <w:tcW w:type="dxa" w:w="2056"/>
            <w:shd w:fill="EAF0F6"/>
            <w:vAlign w:val="center"/>
          </w:tcPr>
          <w:p>
            <w:pPr>
              <w:jc w:val="center"/>
            </w:pPr>
            <w:r>
              <w:rPr>
                <w:b/>
                <w:sz w:val="13"/>
              </w:rPr>
              <w:t>Authorized Dealer’s Name, Address, Stamp and Signature</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Total Rs.</w:t>
        <w:br/>
        <w:t>Foreign Currency in words ____________________</w:t>
        <w:br/>
        <w:t>Customer's Signature: ____________________    Local Address: ____________________</w:t>
        <w:br/>
        <w:t>PLEASE READ IMPORTANT INFORMATION OVERLEAF</w:t>
        <w:br/>
        <w:br/>
        <w:t>ENDORSEMENT TO BE MADE BY AUTHORISED</w:t>
        <w:br/>
        <w:t>DEALER ACCEPTING THEIR BILL IN RUPEES</w:t>
        <w:br/>
        <w:t>IMPORTANT INFORMATION:</w:t>
        <w:br/>
        <w:t>(1) According to the Nepalese Law, it is illegal to deal in foreign exchange with a person other than an authorized dealer.</w:t>
        <w:br/>
        <w:t>(2) You must obtain proper receipt whenever you exchange money.</w:t>
        <w:br/>
        <w:t>(3) The Nepalese Rupees balance remaining with you (not for Nepalese and Indian) will be converted back into US $ by licensed commercial bank, national level development banks and at the departure Exchange counter at the International Airport up to the balance amount, on submission of this receipt.</w:t>
        <w:br/>
        <w:t>(4) The receipt marked "USED" will not be considered for refund.</w:t>
        <w:br/>
        <w:t>THIS EXCHANGE RECEIPT SHOULD BE CAREFULLY PRESERVED WHILE YOU ARE IN NEPAL</w:t>
      </w: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२६.३</w:t>
      </w:r>
    </w:p>
    <w:p>
      <w:pPr>
        <w:keepLines w:val="0"/>
        <w:jc w:val="left"/>
      </w:pPr>
      <w:r>
        <w:rPr>
          <w:rFonts w:ascii="Noto Sans Devanagari" w:hAnsi="Noto Sans Devanagari" w:eastAsia="Noto Sans Devanagari"/>
          <w:sz w:val="19"/>
        </w:rPr>
        <w:t>वि.वि.नि.फा.नं. ५</w:t>
        <w:br/>
        <w:t>(इ.प्रा.परिपत्र संख्या २६ को दफा १(ठ) को प्रयोजनको लागि)</w:t>
      </w:r>
    </w:p>
    <w:p>
      <w:pPr>
        <w:keepLines w:val="0"/>
        <w:jc w:val="left"/>
      </w:pPr>
      <w:r>
        <w:rPr>
          <w:rFonts w:ascii="Arial" w:hAnsi="Arial"/>
          <w:b/>
          <w:color w:val="1F3752"/>
          <w:sz w:val="19"/>
        </w:rPr>
        <w:t>FOREIGN EXCHANGE ENCASHMENT RECEIPT STATEMENT</w:t>
      </w:r>
    </w:p>
    <w:p>
      <w:pPr>
        <w:keepLines w:val="0"/>
        <w:jc w:val="left"/>
      </w:pPr>
      <w:r>
        <w:rPr>
          <w:rFonts w:ascii="Arial" w:hAnsi="Arial"/>
          <w:sz w:val="19"/>
        </w:rPr>
        <w:t>PERIOD: From..................... to ................................ Date</w:t>
      </w:r>
    </w:p>
    <w:tbl>
      <w:tblPr>
        <w:tblStyle w:val="TableGrid"/>
        <w:tblW w:type="auto" w:w="0"/>
        <w:jc w:val="center"/>
        <w:tblLook w:firstColumn="1" w:firstRow="1" w:lastColumn="0" w:lastRow="0" w:noHBand="0" w:noVBand="1" w:val="04A0"/>
      </w:tblPr>
      <w:tblGrid>
        <w:gridCol w:w="1285"/>
        <w:gridCol w:w="1285"/>
        <w:gridCol w:w="1285"/>
        <w:gridCol w:w="1285"/>
        <w:gridCol w:w="1285"/>
        <w:gridCol w:w="1285"/>
        <w:gridCol w:w="1285"/>
        <w:gridCol w:w="1285"/>
      </w:tblGrid>
      <w:tr>
        <w:tc>
          <w:tcPr>
            <w:tcW w:type="dxa" w:w="1285"/>
            <w:shd w:fill="EAF0F6"/>
            <w:vAlign w:val="center"/>
          </w:tcPr>
          <w:p>
            <w:pPr>
              <w:jc w:val="center"/>
            </w:pPr>
            <w:r>
              <w:rPr>
                <w:b/>
                <w:sz w:val="13"/>
              </w:rPr>
              <w:t>DATE</w:t>
            </w:r>
          </w:p>
        </w:tc>
        <w:tc>
          <w:tcPr>
            <w:tcW w:type="dxa" w:w="1285"/>
            <w:shd w:fill="EAF0F6"/>
            <w:vAlign w:val="center"/>
          </w:tcPr>
          <w:p>
            <w:pPr>
              <w:jc w:val="center"/>
            </w:pPr>
            <w:r>
              <w:rPr>
                <w:b/>
                <w:sz w:val="13"/>
              </w:rPr>
              <w:t>NAME OF GUEST</w:t>
            </w:r>
          </w:p>
        </w:tc>
        <w:tc>
          <w:tcPr>
            <w:tcW w:type="dxa" w:w="1285"/>
            <w:shd w:fill="EAF0F6"/>
            <w:vAlign w:val="center"/>
          </w:tcPr>
          <w:p>
            <w:pPr>
              <w:jc w:val="center"/>
            </w:pPr>
            <w:r>
              <w:rPr>
                <w:b/>
                <w:sz w:val="13"/>
              </w:rPr>
              <w:t>FEER No.</w:t>
            </w:r>
          </w:p>
        </w:tc>
        <w:tc>
          <w:tcPr>
            <w:tcW w:type="dxa" w:w="1285"/>
            <w:shd w:fill="EAF0F6"/>
            <w:vAlign w:val="center"/>
          </w:tcPr>
          <w:p>
            <w:pPr>
              <w:jc w:val="center"/>
            </w:pPr>
            <w:r>
              <w:rPr>
                <w:b/>
                <w:sz w:val="13"/>
              </w:rPr>
              <w:t>AMOUNT PURCHASED FROM TOURIST / OTHER</w:t>
            </w:r>
          </w:p>
        </w:tc>
        <w:tc>
          <w:tcPr>
            <w:tcW w:type="dxa" w:w="1285"/>
            <w:shd w:fill="EAF0F6"/>
            <w:vAlign w:val="center"/>
          </w:tcPr>
          <w:p>
            <w:pPr>
              <w:jc w:val="center"/>
            </w:pPr>
            <w:r>
              <w:rPr>
                <w:b/>
                <w:sz w:val="13"/>
              </w:rPr>
              <w:t>CHEQUE/CASH/Other instruments</w:t>
            </w:r>
          </w:p>
        </w:tc>
        <w:tc>
          <w:tcPr>
            <w:tcW w:type="dxa" w:w="1285"/>
            <w:shd w:fill="EAF0F6"/>
            <w:vAlign w:val="center"/>
          </w:tcPr>
          <w:p>
            <w:pPr>
              <w:jc w:val="center"/>
            </w:pPr>
            <w:r>
              <w:rPr>
                <w:b/>
                <w:sz w:val="13"/>
              </w:rPr>
              <w:t>AMOUNT SOLD TO BANK</w:t>
            </w:r>
          </w:p>
        </w:tc>
        <w:tc>
          <w:tcPr>
            <w:tcW w:type="dxa" w:w="1285"/>
            <w:shd w:fill="EAF0F6"/>
            <w:vAlign w:val="center"/>
          </w:tcPr>
          <w:p>
            <w:pPr>
              <w:jc w:val="center"/>
            </w:pPr>
            <w:r>
              <w:rPr>
                <w:b/>
                <w:sz w:val="13"/>
              </w:rPr>
              <w:t>BALANCE AT END OF DAY</w:t>
            </w:r>
          </w:p>
        </w:tc>
        <w:tc>
          <w:tcPr>
            <w:tcW w:type="dxa" w:w="1285"/>
            <w:shd w:fill="EAF0F6"/>
            <w:vAlign w:val="center"/>
          </w:tcPr>
          <w:p>
            <w:pPr>
              <w:jc w:val="center"/>
            </w:pPr>
            <w:r>
              <w:rPr>
                <w:b/>
                <w:sz w:val="13"/>
              </w:rPr>
              <w:t>REMARKS</w:t>
            </w: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bl>
    <w:p>
      <w:pPr>
        <w:keepLines w:val="0"/>
        <w:jc w:val="left"/>
      </w:pPr>
      <w:r>
        <w:rPr>
          <w:rFonts w:ascii="Arial" w:hAnsi="Arial"/>
          <w:sz w:val="19"/>
        </w:rPr>
        <w:t>PREPARED BY :</w:t>
        <w:br/>
        <w:t>NAME :</w:t>
        <w:br/>
        <w:t>ADDRESS :</w:t>
        <w:br/>
        <w:t>STAMP :</w:t>
      </w:r>
    </w:p>
    <w:p>
      <w:pPr>
        <w:spacing w:before="100" w:after="40"/>
      </w:pPr>
      <w:r>
        <w:rPr>
          <w:b/>
          <w:color w:val="1F3752"/>
          <w:sz w:val="17"/>
        </w:rPr>
        <w:t>English Translation</w:t>
      </w:r>
    </w:p>
    <w:p>
      <w:pPr>
        <w:keepLines w:val="0"/>
        <w:jc w:val="left"/>
      </w:pPr>
      <w:r>
        <w:rPr>
          <w:rFonts w:ascii="Arial" w:hAnsi="Arial"/>
          <w:b/>
          <w:color w:val="1F3752"/>
          <w:sz w:val="19"/>
        </w:rPr>
        <w:t>Schedule 26.3</w:t>
      </w:r>
    </w:p>
    <w:p>
      <w:pPr>
        <w:keepLines w:val="0"/>
        <w:jc w:val="left"/>
      </w:pPr>
      <w:r>
        <w:rPr>
          <w:rFonts w:ascii="Arial" w:hAnsi="Arial"/>
          <w:sz w:val="19"/>
        </w:rPr>
        <w:t>F.E.C. Form No. 5</w:t>
        <w:br/>
        <w:t>(For the purpose of Clause 1(l) of F.E. Circular No. 26)</w:t>
      </w:r>
    </w:p>
    <w:p>
      <w:pPr>
        <w:keepLines w:val="0"/>
        <w:jc w:val="left"/>
      </w:pPr>
      <w:r>
        <w:rPr>
          <w:rFonts w:ascii="Arial" w:hAnsi="Arial"/>
          <w:b/>
          <w:color w:val="1F3752"/>
          <w:sz w:val="19"/>
        </w:rPr>
        <w:t>FOREIGN EXCHANGE ENCASHMENT RECEIPT STATEMENT</w:t>
      </w:r>
    </w:p>
    <w:p>
      <w:pPr>
        <w:keepLines w:val="0"/>
        <w:jc w:val="left"/>
      </w:pPr>
      <w:r>
        <w:rPr>
          <w:rFonts w:ascii="Arial" w:hAnsi="Arial"/>
          <w:sz w:val="19"/>
        </w:rPr>
        <w:t>PERIOD: From..................... to ................................ Date</w:t>
      </w:r>
    </w:p>
    <w:tbl>
      <w:tblPr>
        <w:tblStyle w:val="TableGrid"/>
        <w:tblW w:type="auto" w:w="0"/>
        <w:jc w:val="center"/>
        <w:tblLook w:firstColumn="1" w:firstRow="1" w:lastColumn="0" w:lastRow="0" w:noHBand="0" w:noVBand="1" w:val="04A0"/>
      </w:tblPr>
      <w:tblGrid>
        <w:gridCol w:w="1285"/>
        <w:gridCol w:w="1285"/>
        <w:gridCol w:w="1285"/>
        <w:gridCol w:w="1285"/>
        <w:gridCol w:w="1285"/>
        <w:gridCol w:w="1285"/>
        <w:gridCol w:w="1285"/>
        <w:gridCol w:w="1285"/>
      </w:tblGrid>
      <w:tr>
        <w:tc>
          <w:tcPr>
            <w:tcW w:type="dxa" w:w="1285"/>
            <w:shd w:fill="EAF0F6"/>
            <w:vAlign w:val="center"/>
          </w:tcPr>
          <w:p>
            <w:pPr>
              <w:jc w:val="center"/>
            </w:pPr>
            <w:r>
              <w:rPr>
                <w:b/>
                <w:sz w:val="13"/>
              </w:rPr>
              <w:t>DATE</w:t>
            </w:r>
          </w:p>
        </w:tc>
        <w:tc>
          <w:tcPr>
            <w:tcW w:type="dxa" w:w="1285"/>
            <w:shd w:fill="EAF0F6"/>
            <w:vAlign w:val="center"/>
          </w:tcPr>
          <w:p>
            <w:pPr>
              <w:jc w:val="center"/>
            </w:pPr>
            <w:r>
              <w:rPr>
                <w:b/>
                <w:sz w:val="13"/>
              </w:rPr>
              <w:t>NAME OF GUEST</w:t>
            </w:r>
          </w:p>
        </w:tc>
        <w:tc>
          <w:tcPr>
            <w:tcW w:type="dxa" w:w="1285"/>
            <w:shd w:fill="EAF0F6"/>
            <w:vAlign w:val="center"/>
          </w:tcPr>
          <w:p>
            <w:pPr>
              <w:jc w:val="center"/>
            </w:pPr>
            <w:r>
              <w:rPr>
                <w:b/>
                <w:sz w:val="13"/>
              </w:rPr>
              <w:t>FEER No.</w:t>
            </w:r>
          </w:p>
        </w:tc>
        <w:tc>
          <w:tcPr>
            <w:tcW w:type="dxa" w:w="1285"/>
            <w:shd w:fill="EAF0F6"/>
            <w:vAlign w:val="center"/>
          </w:tcPr>
          <w:p>
            <w:pPr>
              <w:jc w:val="center"/>
            </w:pPr>
            <w:r>
              <w:rPr>
                <w:b/>
                <w:sz w:val="13"/>
              </w:rPr>
              <w:t>AMOUNT PURCHASED FROM TOURIST / OTHER</w:t>
            </w:r>
          </w:p>
        </w:tc>
        <w:tc>
          <w:tcPr>
            <w:tcW w:type="dxa" w:w="1285"/>
            <w:shd w:fill="EAF0F6"/>
            <w:vAlign w:val="center"/>
          </w:tcPr>
          <w:p>
            <w:pPr>
              <w:jc w:val="center"/>
            </w:pPr>
            <w:r>
              <w:rPr>
                <w:b/>
                <w:sz w:val="13"/>
              </w:rPr>
              <w:t>CHEQUE/CASH/Other instruments</w:t>
            </w:r>
          </w:p>
        </w:tc>
        <w:tc>
          <w:tcPr>
            <w:tcW w:type="dxa" w:w="1285"/>
            <w:shd w:fill="EAF0F6"/>
            <w:vAlign w:val="center"/>
          </w:tcPr>
          <w:p>
            <w:pPr>
              <w:jc w:val="center"/>
            </w:pPr>
            <w:r>
              <w:rPr>
                <w:b/>
                <w:sz w:val="13"/>
              </w:rPr>
              <w:t>AMOUNT SOLD TO BANK</w:t>
            </w:r>
          </w:p>
        </w:tc>
        <w:tc>
          <w:tcPr>
            <w:tcW w:type="dxa" w:w="1285"/>
            <w:shd w:fill="EAF0F6"/>
            <w:vAlign w:val="center"/>
          </w:tcPr>
          <w:p>
            <w:pPr>
              <w:jc w:val="center"/>
            </w:pPr>
            <w:r>
              <w:rPr>
                <w:b/>
                <w:sz w:val="13"/>
              </w:rPr>
              <w:t>BALANCE AT END OF DAY</w:t>
            </w:r>
          </w:p>
        </w:tc>
        <w:tc>
          <w:tcPr>
            <w:tcW w:type="dxa" w:w="1285"/>
            <w:shd w:fill="EAF0F6"/>
            <w:vAlign w:val="center"/>
          </w:tcPr>
          <w:p>
            <w:pPr>
              <w:jc w:val="center"/>
            </w:pPr>
            <w:r>
              <w:rPr>
                <w:b/>
                <w:sz w:val="13"/>
              </w:rPr>
              <w:t>REMARKS</w:t>
            </w: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r>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c>
          <w:tcPr>
            <w:tcW w:type="dxa" w:w="1285"/>
            <w:vAlign w:val="center"/>
          </w:tcPr>
          <w:p/>
        </w:tc>
      </w:tr>
    </w:tbl>
    <w:p>
      <w:pPr>
        <w:keepLines w:val="0"/>
        <w:jc w:val="left"/>
      </w:pPr>
      <w:r>
        <w:rPr>
          <w:rFonts w:ascii="Arial" w:hAnsi="Arial"/>
          <w:sz w:val="19"/>
        </w:rPr>
        <w:t>PREPARED BY :</w:t>
        <w:br/>
        <w:t>NAME :</w:t>
        <w:br/>
        <w:t>ADDRESS :</w:t>
        <w:br/>
        <w:t>STAMP :</w:t>
      </w: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२६.४</w:t>
      </w:r>
    </w:p>
    <w:p>
      <w:pPr>
        <w:keepLines w:val="0"/>
        <w:jc w:val="left"/>
      </w:pPr>
      <w:r>
        <w:rPr>
          <w:rFonts w:ascii="Noto Sans Devanagari" w:hAnsi="Noto Sans Devanagari" w:eastAsia="Noto Sans Devanagari"/>
          <w:sz w:val="19"/>
        </w:rPr>
        <w:t>(इ.प्रा.परिपत्र संख्या २६ को दफा २(क) को प्रयोजनको लागि)</w:t>
      </w:r>
    </w:p>
    <w:p>
      <w:pPr>
        <w:keepLines w:val="0"/>
        <w:jc w:val="left"/>
      </w:pPr>
      <w:r>
        <w:rPr>
          <w:rFonts w:ascii="Arial" w:hAnsi="Arial"/>
          <w:b/>
          <w:color w:val="1F3752"/>
          <w:sz w:val="19"/>
        </w:rPr>
        <w:t>INDIAN CURRENCY PURCHASE RECEIPT (ICPR)</w:t>
      </w:r>
    </w:p>
    <w:p>
      <w:pPr>
        <w:keepLines w:val="0"/>
        <w:jc w:val="left"/>
      </w:pPr>
      <w:r>
        <w:rPr>
          <w:rFonts w:ascii="Arial" w:hAnsi="Arial"/>
          <w:sz w:val="19"/>
        </w:rPr>
        <w:t>SERIAL NO: __________</w:t>
        <w:br/>
        <w:t>DATE: __________</w:t>
        <w:br/>
        <w:t>We hereby certify that we have purchased to-day indian currency as mentioned below from Mr/Mrs/Miss ____________________</w:t>
        <w:br/>
        <w:t>Citizenship/Passport/ID No. __________</w:t>
        <w:br/>
        <w:t>Nationality __________    Home Address ____________________</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3"/>
              </w:rPr>
              <w:t>Particular / Cash/ Other instruments</w:t>
            </w:r>
          </w:p>
        </w:tc>
        <w:tc>
          <w:tcPr>
            <w:tcW w:type="dxa" w:w="2056"/>
            <w:shd w:fill="EAF0F6"/>
            <w:vAlign w:val="center"/>
          </w:tcPr>
          <w:p>
            <w:pPr>
              <w:jc w:val="center"/>
            </w:pPr>
            <w:r>
              <w:rPr>
                <w:b/>
                <w:sz w:val="13"/>
              </w:rPr>
              <w:t>Indian Currency Amount</w:t>
            </w:r>
          </w:p>
        </w:tc>
        <w:tc>
          <w:tcPr>
            <w:tcW w:type="dxa" w:w="2056"/>
            <w:shd w:fill="EAF0F6"/>
            <w:vAlign w:val="center"/>
          </w:tcPr>
          <w:p>
            <w:pPr>
              <w:jc w:val="center"/>
            </w:pPr>
            <w:r>
              <w:rPr>
                <w:b/>
                <w:sz w:val="13"/>
              </w:rPr>
              <w:t>Rate</w:t>
            </w:r>
          </w:p>
        </w:tc>
        <w:tc>
          <w:tcPr>
            <w:tcW w:type="dxa" w:w="2056"/>
            <w:shd w:fill="EAF0F6"/>
            <w:vAlign w:val="center"/>
          </w:tcPr>
          <w:p>
            <w:pPr>
              <w:jc w:val="center"/>
            </w:pPr>
            <w:r>
              <w:rPr>
                <w:b/>
                <w:sz w:val="13"/>
              </w:rPr>
              <w:t>Rupee Equivalent</w:t>
            </w:r>
          </w:p>
        </w:tc>
        <w:tc>
          <w:tcPr>
            <w:tcW w:type="dxa" w:w="2056"/>
            <w:shd w:fill="EAF0F6"/>
            <w:vAlign w:val="center"/>
          </w:tcPr>
          <w:p>
            <w:pPr>
              <w:jc w:val="center"/>
            </w:pPr>
            <w:r>
              <w:rPr>
                <w:b/>
                <w:sz w:val="13"/>
              </w:rPr>
              <w:t>Authorized Dealer’s Name, Address, Stamp and Signature</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Total Rs.</w:t>
        <w:br/>
        <w:t>Indian Currency in words ____________________</w:t>
        <w:br/>
        <w:t>Customer's Signature: ____________________    Local Address: ____________________</w:t>
        <w:br/>
        <w:t>Contact No. ____________________</w:t>
        <w:br/>
        <w:t>IMPORTANT INFORMATION:</w:t>
        <w:br/>
        <w:t>(1) According to the Nepalese Law, it is illegal to deal in foreign exchange with a person other than an authorized dealer.</w:t>
        <w:br/>
        <w:t>(2) You must obtain proper receipt whenever you exchange money.</w:t>
        <w:br/>
        <w:t>(3) This exchange report Should be carefully preserved for the reference</w:t>
      </w:r>
    </w:p>
    <w:p>
      <w:pPr>
        <w:spacing w:before="100" w:after="40"/>
      </w:pPr>
      <w:r>
        <w:rPr>
          <w:b/>
          <w:color w:val="1F3752"/>
          <w:sz w:val="17"/>
        </w:rPr>
        <w:t>English Translation</w:t>
      </w:r>
    </w:p>
    <w:p>
      <w:pPr>
        <w:keepLines w:val="0"/>
        <w:jc w:val="left"/>
      </w:pPr>
      <w:r>
        <w:rPr>
          <w:rFonts w:ascii="Arial" w:hAnsi="Arial"/>
          <w:b/>
          <w:color w:val="1F3752"/>
          <w:sz w:val="19"/>
        </w:rPr>
        <w:t>Schedule 26.4</w:t>
      </w:r>
    </w:p>
    <w:p>
      <w:pPr>
        <w:keepLines w:val="0"/>
        <w:jc w:val="left"/>
      </w:pPr>
      <w:r>
        <w:rPr>
          <w:rFonts w:ascii="Arial" w:hAnsi="Arial"/>
          <w:sz w:val="19"/>
        </w:rPr>
        <w:t>(For the purpose of Clause 2(a) of F.E. Circular No. 26)</w:t>
      </w:r>
    </w:p>
    <w:p>
      <w:pPr>
        <w:keepLines w:val="0"/>
        <w:jc w:val="left"/>
      </w:pPr>
      <w:r>
        <w:rPr>
          <w:rFonts w:ascii="Arial" w:hAnsi="Arial"/>
          <w:b/>
          <w:color w:val="1F3752"/>
          <w:sz w:val="19"/>
        </w:rPr>
        <w:t>INDIAN CURRENCY PURCHASE RECEIPT (ICPR)</w:t>
      </w:r>
    </w:p>
    <w:p>
      <w:pPr>
        <w:keepLines w:val="0"/>
        <w:jc w:val="left"/>
      </w:pPr>
      <w:r>
        <w:rPr>
          <w:rFonts w:ascii="Arial" w:hAnsi="Arial"/>
          <w:sz w:val="19"/>
        </w:rPr>
        <w:t>SERIAL NO: __________</w:t>
        <w:br/>
        <w:t>DATE: __________</w:t>
        <w:br/>
        <w:t>We hereby certify that we have purchased to-day indian currency as mentioned below from Mr/Mrs/Miss ____________________</w:t>
        <w:br/>
        <w:t>Citizenship/Passport/ID No. __________</w:t>
        <w:br/>
        <w:t>Nationality __________    Home Address ____________________</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3"/>
              </w:rPr>
              <w:t>Particular / Cash/ Other instruments</w:t>
            </w:r>
          </w:p>
        </w:tc>
        <w:tc>
          <w:tcPr>
            <w:tcW w:type="dxa" w:w="2056"/>
            <w:shd w:fill="EAF0F6"/>
            <w:vAlign w:val="center"/>
          </w:tcPr>
          <w:p>
            <w:pPr>
              <w:jc w:val="center"/>
            </w:pPr>
            <w:r>
              <w:rPr>
                <w:b/>
                <w:sz w:val="13"/>
              </w:rPr>
              <w:t>Indian Currency Amount</w:t>
            </w:r>
          </w:p>
        </w:tc>
        <w:tc>
          <w:tcPr>
            <w:tcW w:type="dxa" w:w="2056"/>
            <w:shd w:fill="EAF0F6"/>
            <w:vAlign w:val="center"/>
          </w:tcPr>
          <w:p>
            <w:pPr>
              <w:jc w:val="center"/>
            </w:pPr>
            <w:r>
              <w:rPr>
                <w:b/>
                <w:sz w:val="13"/>
              </w:rPr>
              <w:t>Rate</w:t>
            </w:r>
          </w:p>
        </w:tc>
        <w:tc>
          <w:tcPr>
            <w:tcW w:type="dxa" w:w="2056"/>
            <w:shd w:fill="EAF0F6"/>
            <w:vAlign w:val="center"/>
          </w:tcPr>
          <w:p>
            <w:pPr>
              <w:jc w:val="center"/>
            </w:pPr>
            <w:r>
              <w:rPr>
                <w:b/>
                <w:sz w:val="13"/>
              </w:rPr>
              <w:t>Rupee Equivalent</w:t>
            </w:r>
          </w:p>
        </w:tc>
        <w:tc>
          <w:tcPr>
            <w:tcW w:type="dxa" w:w="2056"/>
            <w:shd w:fill="EAF0F6"/>
            <w:vAlign w:val="center"/>
          </w:tcPr>
          <w:p>
            <w:pPr>
              <w:jc w:val="center"/>
            </w:pPr>
            <w:r>
              <w:rPr>
                <w:b/>
                <w:sz w:val="13"/>
              </w:rPr>
              <w:t>Authorized Dealer’s Name, Address, Stamp and Signature</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Total Rs.</w:t>
        <w:br/>
        <w:t>Indian Currency in words ____________________</w:t>
        <w:br/>
        <w:t>Customer's Signature: ____________________    Local Address: ____________________</w:t>
        <w:br/>
        <w:t>Contact No. ____________________</w:t>
        <w:br/>
        <w:t>IMPORTANT INFORMATION:</w:t>
        <w:br/>
        <w:t>(1) According to the Nepalese Law, it is illegal to deal in foreign exchange with a person other than an authorized dealer.</w:t>
        <w:br/>
        <w:t>(2) You must obtain proper receipt whenever you exchange money.</w:t>
        <w:br/>
        <w:t>(3) This exchange report Should be carefully preserved for the reference</w:t>
      </w: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२६.५</w:t>
      </w:r>
    </w:p>
    <w:p>
      <w:pPr>
        <w:keepLines w:val="0"/>
        <w:jc w:val="left"/>
      </w:pPr>
      <w:r>
        <w:rPr>
          <w:rFonts w:ascii="Noto Sans Devanagari" w:hAnsi="Noto Sans Devanagari" w:eastAsia="Noto Sans Devanagari"/>
          <w:sz w:val="19"/>
        </w:rPr>
        <w:t>(इ.प्रा.परिपत्र संख्या २६ को दफा २(ख) को प्रयोजनको लागि)</w:t>
      </w:r>
    </w:p>
    <w:p>
      <w:pPr>
        <w:keepLines w:val="0"/>
        <w:jc w:val="left"/>
      </w:pPr>
      <w:r>
        <w:rPr>
          <w:rFonts w:ascii="Arial" w:hAnsi="Arial"/>
          <w:b/>
          <w:color w:val="1F3752"/>
          <w:sz w:val="19"/>
        </w:rPr>
        <w:t>INDIAN CURRENCY SALES RECEIPT (ICSR)</w:t>
      </w:r>
    </w:p>
    <w:p>
      <w:pPr>
        <w:keepLines w:val="0"/>
        <w:jc w:val="left"/>
      </w:pPr>
      <w:r>
        <w:rPr>
          <w:rFonts w:ascii="Arial" w:hAnsi="Arial"/>
          <w:sz w:val="19"/>
        </w:rPr>
        <w:t>SERIAL NO: __________</w:t>
        <w:br/>
        <w:t>DATE: __________</w:t>
        <w:br/>
        <w:t>We hereby certify that we have sold to-day indian currency as mentioned below to Mr/Mrs/Miss ____________________</w:t>
        <w:br/>
        <w:t>Citizenship/Passport/ID No. __________</w:t>
        <w:br/>
        <w:t>Nationality __________    Home Address ____________________</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3"/>
              </w:rPr>
              <w:t>Particular / Cash/ Other instruments</w:t>
            </w:r>
          </w:p>
        </w:tc>
        <w:tc>
          <w:tcPr>
            <w:tcW w:type="dxa" w:w="2056"/>
            <w:shd w:fill="EAF0F6"/>
            <w:vAlign w:val="center"/>
          </w:tcPr>
          <w:p>
            <w:pPr>
              <w:jc w:val="center"/>
            </w:pPr>
            <w:r>
              <w:rPr>
                <w:b/>
                <w:sz w:val="13"/>
              </w:rPr>
              <w:t>Rupee</w:t>
            </w:r>
          </w:p>
        </w:tc>
        <w:tc>
          <w:tcPr>
            <w:tcW w:type="dxa" w:w="2056"/>
            <w:shd w:fill="EAF0F6"/>
            <w:vAlign w:val="center"/>
          </w:tcPr>
          <w:p>
            <w:pPr>
              <w:jc w:val="center"/>
            </w:pPr>
            <w:r>
              <w:rPr>
                <w:b/>
                <w:sz w:val="13"/>
              </w:rPr>
              <w:t>Rate</w:t>
            </w:r>
          </w:p>
        </w:tc>
        <w:tc>
          <w:tcPr>
            <w:tcW w:type="dxa" w:w="2056"/>
            <w:shd w:fill="EAF0F6"/>
            <w:vAlign w:val="center"/>
          </w:tcPr>
          <w:p>
            <w:pPr>
              <w:jc w:val="center"/>
            </w:pPr>
            <w:r>
              <w:rPr>
                <w:b/>
                <w:sz w:val="13"/>
              </w:rPr>
              <w:t>Indian Currency Amount</w:t>
            </w:r>
          </w:p>
        </w:tc>
        <w:tc>
          <w:tcPr>
            <w:tcW w:type="dxa" w:w="2056"/>
            <w:shd w:fill="EAF0F6"/>
            <w:vAlign w:val="center"/>
          </w:tcPr>
          <w:p>
            <w:pPr>
              <w:jc w:val="center"/>
            </w:pPr>
            <w:r>
              <w:rPr>
                <w:b/>
                <w:sz w:val="13"/>
              </w:rPr>
              <w:t>Authorized Dealer’s Name, Address, Stamp and Signature</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Total INR</w:t>
        <w:br/>
        <w:t>Indian Currency in words ____________________</w:t>
        <w:br/>
        <w:t>Customer's Signature: ____________________    Local Address: ____________________</w:t>
        <w:br/>
        <w:t>Contact No. ____________________</w:t>
        <w:br/>
        <w:t>IMPORTANT INFORMATION:</w:t>
        <w:br/>
        <w:t>(1) According to the Nepalese Law, it is illegal to deal in foreign exchange with a person other than an authorized dealer.</w:t>
        <w:br/>
        <w:t>(2) You must obtain proper receipt whenever you exchange money.</w:t>
        <w:br/>
        <w:t>(3) This exchange report Should be carefully preserved for the reference</w:t>
      </w:r>
    </w:p>
    <w:p>
      <w:pPr>
        <w:spacing w:before="100" w:after="40"/>
      </w:pPr>
      <w:r>
        <w:rPr>
          <w:b/>
          <w:color w:val="1F3752"/>
          <w:sz w:val="17"/>
        </w:rPr>
        <w:t>English Translation</w:t>
      </w:r>
    </w:p>
    <w:p>
      <w:pPr>
        <w:keepLines w:val="0"/>
        <w:jc w:val="left"/>
      </w:pPr>
      <w:r>
        <w:rPr>
          <w:rFonts w:ascii="Arial" w:hAnsi="Arial"/>
          <w:b/>
          <w:color w:val="1F3752"/>
          <w:sz w:val="19"/>
        </w:rPr>
        <w:t>Schedule 26.5</w:t>
      </w:r>
    </w:p>
    <w:p>
      <w:pPr>
        <w:keepLines w:val="0"/>
        <w:jc w:val="left"/>
      </w:pPr>
      <w:r>
        <w:rPr>
          <w:rFonts w:ascii="Arial" w:hAnsi="Arial"/>
          <w:sz w:val="19"/>
        </w:rPr>
        <w:t>(For the purpose of Clause 2(b) of F.E. Circular No. 26)</w:t>
      </w:r>
    </w:p>
    <w:p>
      <w:pPr>
        <w:keepLines w:val="0"/>
        <w:jc w:val="left"/>
      </w:pPr>
      <w:r>
        <w:rPr>
          <w:rFonts w:ascii="Arial" w:hAnsi="Arial"/>
          <w:b/>
          <w:color w:val="1F3752"/>
          <w:sz w:val="19"/>
        </w:rPr>
        <w:t>INDIAN CURRENCY SALES RECEIPT (ICSR)</w:t>
      </w:r>
    </w:p>
    <w:p>
      <w:pPr>
        <w:keepLines w:val="0"/>
        <w:jc w:val="left"/>
      </w:pPr>
      <w:r>
        <w:rPr>
          <w:rFonts w:ascii="Arial" w:hAnsi="Arial"/>
          <w:sz w:val="19"/>
        </w:rPr>
        <w:t>SERIAL NO: __________</w:t>
        <w:br/>
        <w:t>DATE: __________</w:t>
        <w:br/>
        <w:t>We hereby certify that we have sold to-day indian currency as mentioned below to Mr/Mrs/Miss ____________________</w:t>
        <w:br/>
        <w:t>Citizenship/Passport/ID No. __________</w:t>
        <w:br/>
        <w:t>Nationality __________    Home Address ____________________</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EAF0F6"/>
            <w:vAlign w:val="center"/>
          </w:tcPr>
          <w:p>
            <w:pPr>
              <w:jc w:val="center"/>
            </w:pPr>
            <w:r>
              <w:rPr>
                <w:b/>
                <w:sz w:val="13"/>
              </w:rPr>
              <w:t>Particular / Cash/ Other instruments</w:t>
            </w:r>
          </w:p>
        </w:tc>
        <w:tc>
          <w:tcPr>
            <w:tcW w:type="dxa" w:w="2056"/>
            <w:shd w:fill="EAF0F6"/>
            <w:vAlign w:val="center"/>
          </w:tcPr>
          <w:p>
            <w:pPr>
              <w:jc w:val="center"/>
            </w:pPr>
            <w:r>
              <w:rPr>
                <w:b/>
                <w:sz w:val="13"/>
              </w:rPr>
              <w:t>Rupee</w:t>
            </w:r>
          </w:p>
        </w:tc>
        <w:tc>
          <w:tcPr>
            <w:tcW w:type="dxa" w:w="2056"/>
            <w:shd w:fill="EAF0F6"/>
            <w:vAlign w:val="center"/>
          </w:tcPr>
          <w:p>
            <w:pPr>
              <w:jc w:val="center"/>
            </w:pPr>
            <w:r>
              <w:rPr>
                <w:b/>
                <w:sz w:val="13"/>
              </w:rPr>
              <w:t>Rate</w:t>
            </w:r>
          </w:p>
        </w:tc>
        <w:tc>
          <w:tcPr>
            <w:tcW w:type="dxa" w:w="2056"/>
            <w:shd w:fill="EAF0F6"/>
            <w:vAlign w:val="center"/>
          </w:tcPr>
          <w:p>
            <w:pPr>
              <w:jc w:val="center"/>
            </w:pPr>
            <w:r>
              <w:rPr>
                <w:b/>
                <w:sz w:val="13"/>
              </w:rPr>
              <w:t>Indian Currency Amount</w:t>
            </w:r>
          </w:p>
        </w:tc>
        <w:tc>
          <w:tcPr>
            <w:tcW w:type="dxa" w:w="2056"/>
            <w:shd w:fill="EAF0F6"/>
            <w:vAlign w:val="center"/>
          </w:tcPr>
          <w:p>
            <w:pPr>
              <w:jc w:val="center"/>
            </w:pPr>
            <w:r>
              <w:rPr>
                <w:b/>
                <w:sz w:val="13"/>
              </w:rPr>
              <w:t>Authorized Dealer’s Name, Address, Stamp and Signature</w:t>
            </w: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r>
        <w:tc>
          <w:tcPr>
            <w:tcW w:type="dxa" w:w="2056"/>
            <w:vAlign w:val="center"/>
          </w:tcPr>
          <w:p/>
        </w:tc>
        <w:tc>
          <w:tcPr>
            <w:tcW w:type="dxa" w:w="2056"/>
            <w:vAlign w:val="center"/>
          </w:tcPr>
          <w:p/>
        </w:tc>
        <w:tc>
          <w:tcPr>
            <w:tcW w:type="dxa" w:w="2056"/>
            <w:vAlign w:val="center"/>
          </w:tcPr>
          <w:p/>
        </w:tc>
        <w:tc>
          <w:tcPr>
            <w:tcW w:type="dxa" w:w="2056"/>
            <w:vAlign w:val="center"/>
          </w:tcPr>
          <w:p/>
        </w:tc>
        <w:tc>
          <w:tcPr>
            <w:tcW w:type="dxa" w:w="2056"/>
            <w:vAlign w:val="center"/>
          </w:tcPr>
          <w:p/>
        </w:tc>
      </w:tr>
    </w:tbl>
    <w:p>
      <w:pPr>
        <w:keepLines w:val="0"/>
        <w:jc w:val="left"/>
      </w:pPr>
      <w:r>
        <w:rPr>
          <w:rFonts w:ascii="Arial" w:hAnsi="Arial"/>
          <w:sz w:val="19"/>
        </w:rPr>
        <w:t>Total INR</w:t>
        <w:br/>
        <w:t>Indian Currency in words ____________________</w:t>
        <w:br/>
        <w:t>Customer's Signature: ____________________    Local Address: ____________________</w:t>
        <w:br/>
        <w:t>Contact No. ____________________</w:t>
        <w:br/>
        <w:t>IMPORTANT INFORMATION:</w:t>
        <w:br/>
        <w:t>(1) According to the Nepalese Law, it is illegal to deal in foreign exchange with a person other than an authorized dealer.</w:t>
        <w:br/>
        <w:t>(2) You must obtain proper receipt whenever you exchange money.</w:t>
        <w:br/>
        <w:t>(3) This exchange report Should be carefully preserved for the reference</w:t>
      </w:r>
    </w:p>
    <w:p>
      <w:r>
        <w:br w:type="page"/>
      </w:r>
    </w:p>
    <w:p>
      <w:pPr>
        <w:spacing w:before="100" w:after="40"/>
      </w:pPr>
      <w:r>
        <w:rPr>
          <w:rFonts w:ascii="Noto Sans Devanagari" w:hAnsi="Noto Sans Devanagari" w:eastAsia="Noto Sans Devanagari"/>
          <w:b/>
          <w:color w:val="1F3752"/>
          <w:sz w:val="17"/>
        </w:rPr>
        <w:t>नेपाली / मूल पाठ</w:t>
      </w:r>
    </w:p>
    <w:p>
      <w:pPr>
        <w:keepLines w:val="0"/>
        <w:jc w:val="left"/>
      </w:pPr>
      <w:r>
        <w:rPr>
          <w:rFonts w:ascii="Noto Sans Devanagari" w:hAnsi="Noto Sans Devanagari" w:eastAsia="Noto Sans Devanagari"/>
          <w:b/>
          <w:color w:val="1F3752"/>
          <w:sz w:val="19"/>
        </w:rPr>
        <w:t>अनुसूची २६.६</w:t>
      </w:r>
    </w:p>
    <w:p>
      <w:pPr>
        <w:keepLines w:val="0"/>
        <w:jc w:val="left"/>
      </w:pPr>
      <w:r>
        <w:rPr>
          <w:rFonts w:ascii="Noto Sans Devanagari" w:hAnsi="Noto Sans Devanagari" w:eastAsia="Noto Sans Devanagari"/>
          <w:sz w:val="19"/>
        </w:rPr>
        <w:t>(इ.प्रा.परिपत्र संख्या २६ को दफा २(घ) को प्रयोजनको लागि)</w:t>
        <w:br/>
        <w:t>इजाजतपत्रप्राप्त सबै निकायहरूको भा.रु. कारोबारको विवरण</w:t>
      </w:r>
    </w:p>
    <w:p>
      <w:pPr>
        <w:keepLines w:val="0"/>
        <w:jc w:val="left"/>
      </w:pPr>
      <w:r>
        <w:rPr>
          <w:rFonts w:ascii="Arial" w:hAnsi="Arial"/>
          <w:b/>
          <w:color w:val="1F3752"/>
          <w:sz w:val="19"/>
        </w:rPr>
        <w:t>INDIAN CURRENCY PURCHASES/SALES STATEMENT</w:t>
      </w:r>
    </w:p>
    <w:p>
      <w:pPr>
        <w:keepLines w:val="0"/>
        <w:jc w:val="left"/>
      </w:pPr>
      <w:r>
        <w:rPr>
          <w:rFonts w:ascii="Arial" w:hAnsi="Arial"/>
          <w:sz w:val="19"/>
        </w:rPr>
        <w:t>PERIOD: From..................... to ................................ Date</w:t>
      </w:r>
    </w:p>
    <w:tbl>
      <w:tblPr>
        <w:tblStyle w:val="TableGrid"/>
        <w:tblW w:type="auto" w:w="0"/>
        <w:jc w:val="center"/>
        <w:tblLook w:firstColumn="1" w:firstRow="1" w:lastColumn="0" w:lastRow="0" w:noHBand="0" w:noVBand="1" w:val="04A0"/>
      </w:tblPr>
      <w:tblGrid>
        <w:gridCol w:w="1142"/>
        <w:gridCol w:w="1142"/>
        <w:gridCol w:w="1142"/>
        <w:gridCol w:w="1142"/>
        <w:gridCol w:w="1142"/>
        <w:gridCol w:w="1142"/>
        <w:gridCol w:w="1142"/>
        <w:gridCol w:w="1142"/>
        <w:gridCol w:w="1142"/>
      </w:tblGrid>
      <w:tr>
        <w:tc>
          <w:tcPr>
            <w:tcW w:type="dxa" w:w="1142"/>
            <w:shd w:fill="EAF0F6"/>
            <w:vAlign w:val="center"/>
          </w:tcPr>
          <w:p>
            <w:pPr>
              <w:jc w:val="center"/>
            </w:pPr>
            <w:r>
              <w:rPr>
                <w:b/>
                <w:sz w:val="13"/>
              </w:rPr>
              <w:t>DATE</w:t>
            </w:r>
          </w:p>
        </w:tc>
        <w:tc>
          <w:tcPr>
            <w:tcW w:type="dxa" w:w="1142"/>
            <w:shd w:fill="EAF0F6"/>
            <w:vAlign w:val="center"/>
          </w:tcPr>
          <w:p>
            <w:pPr>
              <w:jc w:val="center"/>
            </w:pPr>
            <w:r>
              <w:rPr>
                <w:b/>
                <w:sz w:val="13"/>
              </w:rPr>
              <w:t>NAME OF GUEST</w:t>
            </w:r>
          </w:p>
        </w:tc>
        <w:tc>
          <w:tcPr>
            <w:tcW w:type="dxa" w:w="1142"/>
            <w:shd w:fill="EAF0F6"/>
            <w:vAlign w:val="center"/>
          </w:tcPr>
          <w:p>
            <w:pPr>
              <w:jc w:val="center"/>
            </w:pPr>
            <w:r>
              <w:rPr>
                <w:b/>
                <w:sz w:val="13"/>
              </w:rPr>
              <w:t>ICPR No.</w:t>
            </w:r>
          </w:p>
        </w:tc>
        <w:tc>
          <w:tcPr>
            <w:tcW w:type="dxa" w:w="1142"/>
            <w:shd w:fill="EAF0F6"/>
            <w:vAlign w:val="center"/>
          </w:tcPr>
          <w:p>
            <w:pPr>
              <w:jc w:val="center"/>
            </w:pPr>
            <w:r>
              <w:rPr>
                <w:b/>
                <w:sz w:val="13"/>
              </w:rPr>
              <w:t>ICSR No.</w:t>
            </w:r>
          </w:p>
        </w:tc>
        <w:tc>
          <w:tcPr>
            <w:tcW w:type="dxa" w:w="1142"/>
            <w:shd w:fill="EAF0F6"/>
            <w:vAlign w:val="center"/>
          </w:tcPr>
          <w:p>
            <w:pPr>
              <w:jc w:val="center"/>
            </w:pPr>
            <w:r>
              <w:rPr>
                <w:b/>
                <w:sz w:val="13"/>
              </w:rPr>
              <w:t>AMOUNT PURCHASE INR</w:t>
            </w:r>
          </w:p>
        </w:tc>
        <w:tc>
          <w:tcPr>
            <w:tcW w:type="dxa" w:w="1142"/>
            <w:shd w:fill="EAF0F6"/>
            <w:vAlign w:val="center"/>
          </w:tcPr>
          <w:p>
            <w:pPr>
              <w:jc w:val="center"/>
            </w:pPr>
            <w:r>
              <w:rPr>
                <w:b/>
                <w:sz w:val="13"/>
              </w:rPr>
              <w:t>AMOUNT SALES INR</w:t>
            </w:r>
          </w:p>
        </w:tc>
        <w:tc>
          <w:tcPr>
            <w:tcW w:type="dxa" w:w="1142"/>
            <w:shd w:fill="EAF0F6"/>
            <w:vAlign w:val="center"/>
          </w:tcPr>
          <w:p>
            <w:pPr>
              <w:jc w:val="center"/>
            </w:pPr>
            <w:r>
              <w:rPr>
                <w:b/>
                <w:sz w:val="13"/>
              </w:rPr>
              <w:t>AMOUNT SOLD TO BANK</w:t>
            </w:r>
          </w:p>
        </w:tc>
        <w:tc>
          <w:tcPr>
            <w:tcW w:type="dxa" w:w="1142"/>
            <w:shd w:fill="EAF0F6"/>
            <w:vAlign w:val="center"/>
          </w:tcPr>
          <w:p>
            <w:pPr>
              <w:jc w:val="center"/>
            </w:pPr>
            <w:r>
              <w:rPr>
                <w:b/>
                <w:sz w:val="13"/>
              </w:rPr>
              <w:t>BALANCE AT END OF DAY (INR)</w:t>
            </w:r>
          </w:p>
        </w:tc>
        <w:tc>
          <w:tcPr>
            <w:tcW w:type="dxa" w:w="1142"/>
            <w:shd w:fill="EAF0F6"/>
            <w:vAlign w:val="center"/>
          </w:tcPr>
          <w:p>
            <w:pPr>
              <w:jc w:val="center"/>
            </w:pPr>
            <w:r>
              <w:rPr>
                <w:b/>
                <w:sz w:val="13"/>
              </w:rPr>
              <w:t>REMARKS</w:t>
            </w: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bl>
    <w:p>
      <w:pPr>
        <w:keepLines w:val="0"/>
        <w:jc w:val="left"/>
      </w:pPr>
      <w:r>
        <w:rPr>
          <w:rFonts w:ascii="Arial" w:hAnsi="Arial"/>
          <w:sz w:val="19"/>
        </w:rPr>
        <w:t>COMPANY NAME :</w:t>
        <w:br/>
        <w:t>ADDRESS :</w:t>
        <w:br/>
        <w:t>PREPARED BY :</w:t>
        <w:br/>
        <w:t>STAMP :</w:t>
      </w:r>
    </w:p>
    <w:p>
      <w:pPr>
        <w:spacing w:before="100" w:after="40"/>
      </w:pPr>
      <w:r>
        <w:rPr>
          <w:b/>
          <w:color w:val="1F3752"/>
          <w:sz w:val="17"/>
        </w:rPr>
        <w:t>English Translation</w:t>
      </w:r>
    </w:p>
    <w:p>
      <w:pPr>
        <w:keepLines w:val="0"/>
        <w:jc w:val="left"/>
      </w:pPr>
      <w:r>
        <w:rPr>
          <w:rFonts w:ascii="Arial" w:hAnsi="Arial"/>
          <w:b/>
          <w:color w:val="1F3752"/>
          <w:sz w:val="19"/>
        </w:rPr>
        <w:t>Schedule 26.6</w:t>
      </w:r>
    </w:p>
    <w:p>
      <w:pPr>
        <w:keepLines w:val="0"/>
        <w:jc w:val="left"/>
      </w:pPr>
      <w:r>
        <w:rPr>
          <w:rFonts w:ascii="Arial" w:hAnsi="Arial"/>
          <w:sz w:val="19"/>
        </w:rPr>
        <w:t>(For the purpose of Clause 2(d) of F.E. Circular No. 26)</w:t>
        <w:br/>
        <w:t>Particulars of Indian Rupee Transactions of All Licensed Entities</w:t>
      </w:r>
    </w:p>
    <w:p>
      <w:pPr>
        <w:keepLines w:val="0"/>
        <w:jc w:val="left"/>
      </w:pPr>
      <w:r>
        <w:rPr>
          <w:rFonts w:ascii="Arial" w:hAnsi="Arial"/>
          <w:b/>
          <w:color w:val="1F3752"/>
          <w:sz w:val="19"/>
        </w:rPr>
        <w:t>INDIAN CURRENCY PURCHASES/SALES STATEMENT</w:t>
      </w:r>
    </w:p>
    <w:p>
      <w:pPr>
        <w:keepLines w:val="0"/>
        <w:jc w:val="left"/>
      </w:pPr>
      <w:r>
        <w:rPr>
          <w:rFonts w:ascii="Arial" w:hAnsi="Arial"/>
          <w:sz w:val="19"/>
        </w:rPr>
        <w:t>PERIOD: From..................... to ................................ Date</w:t>
      </w:r>
    </w:p>
    <w:tbl>
      <w:tblPr>
        <w:tblStyle w:val="TableGrid"/>
        <w:tblW w:type="auto" w:w="0"/>
        <w:jc w:val="center"/>
        <w:tblLook w:firstColumn="1" w:firstRow="1" w:lastColumn="0" w:lastRow="0" w:noHBand="0" w:noVBand="1" w:val="04A0"/>
      </w:tblPr>
      <w:tblGrid>
        <w:gridCol w:w="1142"/>
        <w:gridCol w:w="1142"/>
        <w:gridCol w:w="1142"/>
        <w:gridCol w:w="1142"/>
        <w:gridCol w:w="1142"/>
        <w:gridCol w:w="1142"/>
        <w:gridCol w:w="1142"/>
        <w:gridCol w:w="1142"/>
        <w:gridCol w:w="1142"/>
      </w:tblGrid>
      <w:tr>
        <w:tc>
          <w:tcPr>
            <w:tcW w:type="dxa" w:w="1142"/>
            <w:shd w:fill="EAF0F6"/>
            <w:vAlign w:val="center"/>
          </w:tcPr>
          <w:p>
            <w:pPr>
              <w:jc w:val="center"/>
            </w:pPr>
            <w:r>
              <w:rPr>
                <w:b/>
                <w:sz w:val="13"/>
              </w:rPr>
              <w:t>DATE</w:t>
            </w:r>
          </w:p>
        </w:tc>
        <w:tc>
          <w:tcPr>
            <w:tcW w:type="dxa" w:w="1142"/>
            <w:shd w:fill="EAF0F6"/>
            <w:vAlign w:val="center"/>
          </w:tcPr>
          <w:p>
            <w:pPr>
              <w:jc w:val="center"/>
            </w:pPr>
            <w:r>
              <w:rPr>
                <w:b/>
                <w:sz w:val="13"/>
              </w:rPr>
              <w:t>NAME OF GUEST</w:t>
            </w:r>
          </w:p>
        </w:tc>
        <w:tc>
          <w:tcPr>
            <w:tcW w:type="dxa" w:w="1142"/>
            <w:shd w:fill="EAF0F6"/>
            <w:vAlign w:val="center"/>
          </w:tcPr>
          <w:p>
            <w:pPr>
              <w:jc w:val="center"/>
            </w:pPr>
            <w:r>
              <w:rPr>
                <w:b/>
                <w:sz w:val="13"/>
              </w:rPr>
              <w:t>ICPR No.</w:t>
            </w:r>
          </w:p>
        </w:tc>
        <w:tc>
          <w:tcPr>
            <w:tcW w:type="dxa" w:w="1142"/>
            <w:shd w:fill="EAF0F6"/>
            <w:vAlign w:val="center"/>
          </w:tcPr>
          <w:p>
            <w:pPr>
              <w:jc w:val="center"/>
            </w:pPr>
            <w:r>
              <w:rPr>
                <w:b/>
                <w:sz w:val="13"/>
              </w:rPr>
              <w:t>ICSR No.</w:t>
            </w:r>
          </w:p>
        </w:tc>
        <w:tc>
          <w:tcPr>
            <w:tcW w:type="dxa" w:w="1142"/>
            <w:shd w:fill="EAF0F6"/>
            <w:vAlign w:val="center"/>
          </w:tcPr>
          <w:p>
            <w:pPr>
              <w:jc w:val="center"/>
            </w:pPr>
            <w:r>
              <w:rPr>
                <w:b/>
                <w:sz w:val="13"/>
              </w:rPr>
              <w:t>AMOUNT PURCHASE INR</w:t>
            </w:r>
          </w:p>
        </w:tc>
        <w:tc>
          <w:tcPr>
            <w:tcW w:type="dxa" w:w="1142"/>
            <w:shd w:fill="EAF0F6"/>
            <w:vAlign w:val="center"/>
          </w:tcPr>
          <w:p>
            <w:pPr>
              <w:jc w:val="center"/>
            </w:pPr>
            <w:r>
              <w:rPr>
                <w:b/>
                <w:sz w:val="13"/>
              </w:rPr>
              <w:t>AMOUNT SALES INR</w:t>
            </w:r>
          </w:p>
        </w:tc>
        <w:tc>
          <w:tcPr>
            <w:tcW w:type="dxa" w:w="1142"/>
            <w:shd w:fill="EAF0F6"/>
            <w:vAlign w:val="center"/>
          </w:tcPr>
          <w:p>
            <w:pPr>
              <w:jc w:val="center"/>
            </w:pPr>
            <w:r>
              <w:rPr>
                <w:b/>
                <w:sz w:val="13"/>
              </w:rPr>
              <w:t>AMOUNT SOLD TO BANK</w:t>
            </w:r>
          </w:p>
        </w:tc>
        <w:tc>
          <w:tcPr>
            <w:tcW w:type="dxa" w:w="1142"/>
            <w:shd w:fill="EAF0F6"/>
            <w:vAlign w:val="center"/>
          </w:tcPr>
          <w:p>
            <w:pPr>
              <w:jc w:val="center"/>
            </w:pPr>
            <w:r>
              <w:rPr>
                <w:b/>
                <w:sz w:val="13"/>
              </w:rPr>
              <w:t>BALANCE AT END OF DAY (INR)</w:t>
            </w:r>
          </w:p>
        </w:tc>
        <w:tc>
          <w:tcPr>
            <w:tcW w:type="dxa" w:w="1142"/>
            <w:shd w:fill="EAF0F6"/>
            <w:vAlign w:val="center"/>
          </w:tcPr>
          <w:p>
            <w:pPr>
              <w:jc w:val="center"/>
            </w:pPr>
            <w:r>
              <w:rPr>
                <w:b/>
                <w:sz w:val="13"/>
              </w:rPr>
              <w:t>REMARKS</w:t>
            </w: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r>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c>
          <w:tcPr>
            <w:tcW w:type="dxa" w:w="1142"/>
            <w:vAlign w:val="center"/>
          </w:tcPr>
          <w:p/>
        </w:tc>
      </w:tr>
    </w:tbl>
    <w:p>
      <w:pPr>
        <w:keepLines w:val="0"/>
        <w:jc w:val="left"/>
      </w:pPr>
      <w:r>
        <w:rPr>
          <w:rFonts w:ascii="Arial" w:hAnsi="Arial"/>
          <w:sz w:val="19"/>
        </w:rPr>
        <w:t>COMPANY NAME :</w:t>
        <w:br/>
        <w:t>ADDRESS :</w:t>
        <w:br/>
        <w:t>PREPARED BY :</w:t>
        <w:br/>
        <w:t>STAMP :</w:t>
      </w:r>
    </w:p>
    <w:sectPr w:rsidR="00FC693F" w:rsidRPr="0006063C" w:rsidSect="00034616">
      <w:headerReference w:type="default" r:id="rId9"/>
      <w:footerReference w:type="default" r:id="rId10"/>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Batch 02F • Unified F.E. Circulars 24–26/2082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66666"/>
        <w:sz w:val="15"/>
      </w:rPr>
      <w:t>NRB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eastAsia="Noto Sans Devanaga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Bilingual Translation Batch 02F — Directives 24–26</dc:title>
  <dc:subject>Exact clause-by-clause bilingual translation; source base 2082/12/24</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